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B3C8" w14:textId="5E8DCEAA" w:rsidR="00371B57" w:rsidRPr="00E0176A" w:rsidRDefault="00AB2347" w:rsidP="00371B57">
      <w:pPr>
        <w:pStyle w:val="Sinespaciado"/>
        <w:jc w:val="right"/>
        <w:rPr>
          <w:rFonts w:ascii="Arial" w:hAnsi="Arial" w:cs="Arial"/>
          <w:color w:val="000000" w:themeColor="text1"/>
          <w:sz w:val="24"/>
          <w:szCs w:val="24"/>
          <w:lang w:val="es-ES_tradnl"/>
        </w:rPr>
      </w:pPr>
      <w:r>
        <w:rPr>
          <w:rFonts w:ascii="Arial" w:hAnsi="Arial" w:cs="Arial"/>
        </w:rPr>
        <w:t>_________</w:t>
      </w:r>
      <w:r w:rsidR="006D7305">
        <w:rPr>
          <w:rFonts w:ascii="Arial" w:hAnsi="Arial" w:cs="Arial"/>
        </w:rPr>
        <w:t xml:space="preserve"> de </w:t>
      </w:r>
      <w:r>
        <w:rPr>
          <w:rFonts w:ascii="Arial" w:hAnsi="Arial" w:cs="Arial"/>
        </w:rPr>
        <w:t>_________</w:t>
      </w:r>
      <w:r w:rsidR="008D5481" w:rsidRPr="008D5481">
        <w:rPr>
          <w:rFonts w:ascii="Arial" w:hAnsi="Arial" w:cs="Arial"/>
        </w:rPr>
        <w:t xml:space="preserve">, </w:t>
      </w:r>
      <w:r w:rsidR="006D7305">
        <w:rPr>
          <w:rFonts w:ascii="Arial" w:hAnsi="Arial" w:cs="Arial"/>
        </w:rPr>
        <w:t>a</w:t>
      </w:r>
      <w:r>
        <w:rPr>
          <w:rFonts w:ascii="Arial" w:hAnsi="Arial" w:cs="Arial"/>
          <w:color w:val="000000" w:themeColor="text1"/>
        </w:rPr>
        <w:t>____</w:t>
      </w:r>
      <w:r w:rsidR="008D5481" w:rsidRPr="008D5481">
        <w:rPr>
          <w:rFonts w:ascii="Arial" w:hAnsi="Arial" w:cs="Arial"/>
          <w:color w:val="000000" w:themeColor="text1"/>
        </w:rPr>
        <w:t xml:space="preserve"> de </w:t>
      </w:r>
      <w:r w:rsidR="00055F29">
        <w:rPr>
          <w:rFonts w:ascii="Arial" w:hAnsi="Arial" w:cs="Arial"/>
          <w:color w:val="000000" w:themeColor="text1"/>
        </w:rPr>
        <w:t>______</w:t>
      </w:r>
      <w:r w:rsidR="008068DF" w:rsidRPr="008D5481">
        <w:rPr>
          <w:rFonts w:ascii="Arial" w:hAnsi="Arial" w:cs="Arial"/>
          <w:color w:val="000000" w:themeColor="text1"/>
        </w:rPr>
        <w:t xml:space="preserve"> </w:t>
      </w:r>
      <w:r w:rsidR="00371B57" w:rsidRPr="008D5481">
        <w:rPr>
          <w:rFonts w:ascii="Arial" w:hAnsi="Arial" w:cs="Arial"/>
          <w:color w:val="000000" w:themeColor="text1"/>
        </w:rPr>
        <w:t>del 20</w:t>
      </w:r>
      <w:r w:rsidR="0006557D" w:rsidRPr="008D5481">
        <w:rPr>
          <w:rFonts w:ascii="Arial" w:hAnsi="Arial" w:cs="Arial"/>
          <w:color w:val="000000" w:themeColor="text1"/>
        </w:rPr>
        <w:t>25</w:t>
      </w:r>
      <w:r w:rsidR="0006557D">
        <w:rPr>
          <w:rFonts w:ascii="Arial" w:hAnsi="Arial" w:cs="Arial"/>
          <w:color w:val="000000" w:themeColor="text1"/>
          <w:sz w:val="24"/>
          <w:szCs w:val="24"/>
        </w:rPr>
        <w:t>.</w:t>
      </w:r>
    </w:p>
    <w:p w14:paraId="74B1E4F5" w14:textId="77777777" w:rsidR="00371B57" w:rsidRDefault="00371B57" w:rsidP="00371B57">
      <w:pPr>
        <w:pStyle w:val="Sinespaciado"/>
        <w:tabs>
          <w:tab w:val="left" w:pos="3690"/>
        </w:tabs>
        <w:rPr>
          <w:lang w:val="es-ES_tradnl"/>
        </w:rPr>
      </w:pPr>
      <w:r>
        <w:rPr>
          <w:lang w:val="es-ES_tradnl"/>
        </w:rPr>
        <w:tab/>
      </w:r>
    </w:p>
    <w:p w14:paraId="6BE15DEF" w14:textId="72162673" w:rsidR="00371B57" w:rsidRPr="008255AC" w:rsidRDefault="00371B57" w:rsidP="00371B57">
      <w:pPr>
        <w:pStyle w:val="Sinespaciado"/>
        <w:rPr>
          <w:rFonts w:ascii="Arial" w:hAnsi="Arial" w:cs="Arial"/>
          <w:b/>
          <w:lang w:val="es-ES_tradnl"/>
        </w:rPr>
      </w:pPr>
      <w:r w:rsidRPr="008255AC">
        <w:rPr>
          <w:rFonts w:ascii="Arial" w:hAnsi="Arial" w:cs="Arial"/>
          <w:b/>
          <w:lang w:val="es-ES_tradnl"/>
        </w:rPr>
        <w:t>SECRETARIA DE HACIENDA Y CREDITO P</w:t>
      </w:r>
      <w:r w:rsidR="003B5B84">
        <w:rPr>
          <w:rFonts w:ascii="Arial" w:hAnsi="Arial" w:cs="Arial"/>
          <w:b/>
          <w:lang w:val="es-ES_tradnl"/>
        </w:rPr>
        <w:t>U</w:t>
      </w:r>
      <w:r w:rsidRPr="008255AC">
        <w:rPr>
          <w:rFonts w:ascii="Arial" w:hAnsi="Arial" w:cs="Arial"/>
          <w:b/>
          <w:lang w:val="es-ES_tradnl"/>
        </w:rPr>
        <w:t>BLICO</w:t>
      </w:r>
    </w:p>
    <w:p w14:paraId="3FDD81FA" w14:textId="77777777" w:rsidR="00371B57" w:rsidRPr="008255AC" w:rsidRDefault="00371B57" w:rsidP="00371B57">
      <w:pPr>
        <w:pStyle w:val="Sinespaciado"/>
        <w:rPr>
          <w:rFonts w:ascii="Arial" w:hAnsi="Arial" w:cs="Arial"/>
          <w:b/>
          <w:lang w:val="es-ES_tradnl"/>
        </w:rPr>
      </w:pPr>
      <w:r>
        <w:rPr>
          <w:rFonts w:ascii="Arial" w:hAnsi="Arial" w:cs="Arial"/>
          <w:b/>
          <w:lang w:val="es-ES_tradnl"/>
        </w:rPr>
        <w:t xml:space="preserve">SERVICIO DE ADMINISTRACION TRIBUTARIA </w:t>
      </w:r>
      <w:r w:rsidRPr="008255AC">
        <w:rPr>
          <w:rFonts w:ascii="Arial" w:hAnsi="Arial" w:cs="Arial"/>
          <w:b/>
          <w:lang w:val="es-ES_tradnl"/>
        </w:rPr>
        <w:t xml:space="preserve"> </w:t>
      </w:r>
    </w:p>
    <w:p w14:paraId="0D76F336" w14:textId="27F14990" w:rsidR="0080106A" w:rsidRDefault="0080106A" w:rsidP="0080106A">
      <w:pPr>
        <w:pStyle w:val="Sinespaciado"/>
        <w:rPr>
          <w:rFonts w:ascii="Arial" w:hAnsi="Arial" w:cs="Arial"/>
          <w:b/>
        </w:rPr>
      </w:pPr>
      <w:r w:rsidRPr="008255AC">
        <w:rPr>
          <w:rFonts w:ascii="Arial" w:hAnsi="Arial" w:cs="Arial"/>
          <w:b/>
        </w:rPr>
        <w:t xml:space="preserve">PRESENTE. </w:t>
      </w:r>
    </w:p>
    <w:p w14:paraId="6E9FDFAB" w14:textId="77777777" w:rsidR="009E583C" w:rsidRDefault="009E583C" w:rsidP="0080106A">
      <w:pPr>
        <w:pStyle w:val="Sinespaciado"/>
        <w:rPr>
          <w:rFonts w:ascii="Arial" w:hAnsi="Arial" w:cs="Arial"/>
          <w:b/>
        </w:rPr>
      </w:pPr>
    </w:p>
    <w:p w14:paraId="10827260" w14:textId="0932D3D1" w:rsidR="00371B57" w:rsidRPr="006A3DD0" w:rsidRDefault="009E583C" w:rsidP="009E583C">
      <w:pPr>
        <w:pStyle w:val="Sinespaciado"/>
        <w:jc w:val="right"/>
        <w:rPr>
          <w:rFonts w:ascii="Arial" w:hAnsi="Arial" w:cs="Arial"/>
          <w:b/>
          <w:lang w:val="es-ES_tradnl"/>
        </w:rPr>
      </w:pPr>
      <w:r w:rsidRPr="006A3DD0">
        <w:rPr>
          <w:rFonts w:ascii="Arial" w:hAnsi="Arial" w:cs="Arial"/>
          <w:b/>
          <w:lang w:val="es-ES_tradnl"/>
        </w:rPr>
        <w:t>ASUNTO: Aclaración Ingresos ejercicio 20</w:t>
      </w:r>
      <w:r w:rsidR="0006557D">
        <w:rPr>
          <w:rFonts w:ascii="Arial" w:hAnsi="Arial" w:cs="Arial"/>
          <w:b/>
          <w:lang w:val="es-ES_tradnl"/>
        </w:rPr>
        <w:t>2</w:t>
      </w:r>
      <w:r w:rsidR="009436D1">
        <w:rPr>
          <w:rFonts w:ascii="Arial" w:hAnsi="Arial" w:cs="Arial"/>
          <w:b/>
          <w:lang w:val="es-ES_tradnl"/>
        </w:rPr>
        <w:t>4</w:t>
      </w:r>
    </w:p>
    <w:p w14:paraId="4B075729" w14:textId="77777777" w:rsidR="00371B57" w:rsidRPr="006A3DD0" w:rsidRDefault="00371B57" w:rsidP="00371B57">
      <w:pPr>
        <w:pStyle w:val="Sinespaciado"/>
        <w:rPr>
          <w:b/>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80106A" w:rsidRPr="006A3DD0" w14:paraId="3082EEFF" w14:textId="77777777" w:rsidTr="0080106A">
        <w:trPr>
          <w:tblCellSpacing w:w="15" w:type="dxa"/>
        </w:trPr>
        <w:tc>
          <w:tcPr>
            <w:tcW w:w="0" w:type="auto"/>
            <w:shd w:val="clear" w:color="auto" w:fill="FFFFFF"/>
            <w:vAlign w:val="center"/>
            <w:hideMark/>
          </w:tcPr>
          <w:p w14:paraId="631B7C78" w14:textId="7638889E" w:rsidR="0080106A" w:rsidRPr="006A3DD0" w:rsidRDefault="0080106A" w:rsidP="0080106A">
            <w:pPr>
              <w:spacing w:after="0" w:line="240" w:lineRule="auto"/>
              <w:rPr>
                <w:rFonts w:ascii="Times New Roman" w:eastAsia="Times New Roman" w:hAnsi="Times New Roman" w:cs="Times New Roman"/>
                <w:sz w:val="24"/>
                <w:szCs w:val="24"/>
                <w:lang w:eastAsia="es-MX"/>
              </w:rPr>
            </w:pPr>
            <w:r w:rsidRPr="006A3DD0">
              <w:rPr>
                <w:rFonts w:ascii="Montserrat" w:eastAsia="Times New Roman" w:hAnsi="Montserrat" w:cs="Times New Roman"/>
                <w:b/>
                <w:bCs/>
                <w:sz w:val="18"/>
                <w:szCs w:val="18"/>
                <w:lang w:eastAsia="es-MX"/>
              </w:rPr>
              <w:t>Nombre, denominación o razón social:</w:t>
            </w:r>
            <w:r w:rsidRPr="006A3DD0">
              <w:rPr>
                <w:rFonts w:ascii="Montserrat" w:eastAsia="Times New Roman" w:hAnsi="Montserrat" w:cs="Times New Roman"/>
                <w:sz w:val="18"/>
                <w:szCs w:val="18"/>
                <w:lang w:eastAsia="es-MX"/>
              </w:rPr>
              <w:t xml:space="preserve"> CENTRO CAMBIARIO </w:t>
            </w:r>
            <w:r w:rsidR="00055F29">
              <w:rPr>
                <w:rFonts w:ascii="Montserrat" w:eastAsia="Times New Roman" w:hAnsi="Montserrat" w:cs="Times New Roman"/>
                <w:sz w:val="18"/>
                <w:szCs w:val="18"/>
                <w:lang w:eastAsia="es-MX"/>
              </w:rPr>
              <w:t>____________</w:t>
            </w:r>
            <w:r w:rsidRPr="006A3DD0">
              <w:rPr>
                <w:rFonts w:ascii="Montserrat" w:eastAsia="Times New Roman" w:hAnsi="Montserrat" w:cs="Times New Roman"/>
                <w:sz w:val="18"/>
                <w:szCs w:val="18"/>
                <w:lang w:eastAsia="es-MX"/>
              </w:rPr>
              <w:t>SA DE CV</w:t>
            </w:r>
          </w:p>
        </w:tc>
      </w:tr>
      <w:tr w:rsidR="0080106A" w:rsidRPr="006A3DD0" w14:paraId="61A05E3C" w14:textId="77777777" w:rsidTr="0080106A">
        <w:trPr>
          <w:tblCellSpacing w:w="15" w:type="dxa"/>
        </w:trPr>
        <w:tc>
          <w:tcPr>
            <w:tcW w:w="0" w:type="auto"/>
            <w:shd w:val="clear" w:color="auto" w:fill="FFFFFF"/>
            <w:vAlign w:val="center"/>
            <w:hideMark/>
          </w:tcPr>
          <w:p w14:paraId="147F0DC8" w14:textId="5CC2C914" w:rsidR="008D5481" w:rsidRDefault="0080106A" w:rsidP="0080106A">
            <w:pPr>
              <w:spacing w:after="0" w:line="240" w:lineRule="auto"/>
              <w:rPr>
                <w:rFonts w:ascii="Times New Roman" w:eastAsia="Times New Roman" w:hAnsi="Times New Roman" w:cs="Times New Roman"/>
                <w:sz w:val="24"/>
                <w:szCs w:val="24"/>
                <w:lang w:eastAsia="es-MX"/>
              </w:rPr>
            </w:pPr>
            <w:r w:rsidRPr="006A3DD0">
              <w:rPr>
                <w:rFonts w:ascii="Montserrat" w:eastAsia="Times New Roman" w:hAnsi="Montserrat" w:cs="Times New Roman"/>
                <w:b/>
                <w:bCs/>
                <w:sz w:val="18"/>
                <w:szCs w:val="18"/>
                <w:lang w:eastAsia="es-MX"/>
              </w:rPr>
              <w:t>RFC:</w:t>
            </w:r>
            <w:r w:rsidRPr="006A3DD0">
              <w:rPr>
                <w:rFonts w:ascii="Times New Roman" w:eastAsia="Times New Roman" w:hAnsi="Times New Roman" w:cs="Times New Roman"/>
                <w:sz w:val="24"/>
                <w:szCs w:val="24"/>
                <w:lang w:eastAsia="es-MX"/>
              </w:rPr>
              <w:t xml:space="preserve"> </w:t>
            </w:r>
            <w:r w:rsidR="00055F29" w:rsidRPr="00055F29">
              <w:rPr>
                <w:rFonts w:ascii="Times New Roman" w:eastAsia="Times New Roman" w:hAnsi="Times New Roman" w:cs="Times New Roman"/>
                <w:color w:val="FF0000"/>
                <w:sz w:val="24"/>
                <w:szCs w:val="24"/>
                <w:lang w:eastAsia="es-MX"/>
              </w:rPr>
              <w:t>xxxxxxx</w:t>
            </w:r>
          </w:p>
          <w:p w14:paraId="148D89A8" w14:textId="25155912" w:rsidR="008D5481" w:rsidRDefault="008D5481" w:rsidP="008D5481">
            <w:pPr>
              <w:rPr>
                <w:rFonts w:ascii="Calibri" w:hAnsi="Calibri" w:cs="Calibri"/>
                <w:color w:val="000000"/>
              </w:rPr>
            </w:pPr>
          </w:p>
          <w:p w14:paraId="2A177997" w14:textId="694068E0" w:rsidR="0080106A" w:rsidRPr="006A3DD0" w:rsidRDefault="0080106A" w:rsidP="0080106A">
            <w:pPr>
              <w:spacing w:after="0" w:line="240" w:lineRule="auto"/>
              <w:rPr>
                <w:rFonts w:ascii="Times New Roman" w:eastAsia="Times New Roman" w:hAnsi="Times New Roman" w:cs="Times New Roman"/>
                <w:sz w:val="24"/>
                <w:szCs w:val="24"/>
                <w:lang w:eastAsia="es-MX"/>
              </w:rPr>
            </w:pPr>
          </w:p>
        </w:tc>
      </w:tr>
      <w:tr w:rsidR="0080106A" w:rsidRPr="0080106A" w14:paraId="60FA491B" w14:textId="77777777" w:rsidTr="0080106A">
        <w:trPr>
          <w:tblCellSpacing w:w="15" w:type="dxa"/>
        </w:trPr>
        <w:tc>
          <w:tcPr>
            <w:tcW w:w="0" w:type="auto"/>
            <w:shd w:val="clear" w:color="auto" w:fill="FFFFFF"/>
            <w:vAlign w:val="center"/>
            <w:hideMark/>
          </w:tcPr>
          <w:p w14:paraId="604C0F78" w14:textId="145B6177" w:rsidR="0006557D" w:rsidRPr="006A3DD0" w:rsidRDefault="0006557D" w:rsidP="0080106A">
            <w:pPr>
              <w:spacing w:after="0" w:line="240" w:lineRule="auto"/>
              <w:rPr>
                <w:rFonts w:ascii="Times New Roman" w:eastAsia="Times New Roman" w:hAnsi="Times New Roman" w:cs="Times New Roman"/>
                <w:sz w:val="24"/>
                <w:szCs w:val="24"/>
                <w:lang w:eastAsia="es-MX"/>
              </w:rPr>
            </w:pPr>
          </w:p>
        </w:tc>
      </w:tr>
      <w:tr w:rsidR="0080106A" w:rsidRPr="0080106A" w14:paraId="581C180A" w14:textId="77777777" w:rsidTr="0080106A">
        <w:trPr>
          <w:tblCellSpacing w:w="15" w:type="dxa"/>
        </w:trPr>
        <w:tc>
          <w:tcPr>
            <w:tcW w:w="0" w:type="auto"/>
            <w:shd w:val="clear" w:color="auto" w:fill="FFFFFF"/>
            <w:vAlign w:val="center"/>
            <w:hideMark/>
          </w:tcPr>
          <w:p w14:paraId="7CD37AD4" w14:textId="3A21228F" w:rsidR="0080106A" w:rsidRPr="0080106A" w:rsidRDefault="0080106A" w:rsidP="0080106A">
            <w:pPr>
              <w:spacing w:after="0" w:line="240" w:lineRule="auto"/>
              <w:rPr>
                <w:rFonts w:ascii="Times New Roman" w:eastAsia="Times New Roman" w:hAnsi="Times New Roman" w:cs="Times New Roman"/>
                <w:sz w:val="24"/>
                <w:szCs w:val="24"/>
                <w:lang w:eastAsia="es-MX"/>
              </w:rPr>
            </w:pPr>
          </w:p>
        </w:tc>
      </w:tr>
    </w:tbl>
    <w:p w14:paraId="732E6422" w14:textId="422FBA7F" w:rsidR="00C87F36" w:rsidRPr="008D5481" w:rsidRDefault="009E583C" w:rsidP="008D5481">
      <w:pPr>
        <w:jc w:val="both"/>
        <w:rPr>
          <w:rFonts w:ascii="Arial" w:hAnsi="Arial" w:cs="Arial"/>
        </w:rPr>
      </w:pPr>
      <w:r w:rsidRPr="008D5481">
        <w:rPr>
          <w:rFonts w:ascii="Arial" w:hAnsi="Arial" w:cs="Arial"/>
          <w:lang w:val="es-ES_tradnl"/>
        </w:rPr>
        <w:t>Por medio de la presente el que suscribe</w:t>
      </w:r>
      <w:r w:rsidR="00E53548" w:rsidRPr="008D5481">
        <w:rPr>
          <w:rFonts w:ascii="Arial" w:hAnsi="Arial" w:cs="Arial"/>
          <w:lang w:val="es-ES_tradnl"/>
        </w:rPr>
        <w:t xml:space="preserve">, </w:t>
      </w:r>
      <w:r w:rsidR="00055F29">
        <w:rPr>
          <w:rFonts w:ascii="Arial" w:eastAsia="Times New Roman" w:hAnsi="Arial" w:cs="Arial"/>
          <w:color w:val="000000"/>
          <w:lang w:eastAsia="es-MX"/>
        </w:rPr>
        <w:t>____________</w:t>
      </w:r>
      <w:r w:rsidR="00E53548" w:rsidRPr="008D5481">
        <w:rPr>
          <w:rFonts w:ascii="Arial" w:hAnsi="Arial" w:cs="Arial"/>
          <w:lang w:val="es-ES_tradnl"/>
        </w:rPr>
        <w:t xml:space="preserve">, </w:t>
      </w:r>
      <w:r w:rsidRPr="008D5481">
        <w:rPr>
          <w:rFonts w:ascii="Arial" w:hAnsi="Arial" w:cs="Arial"/>
          <w:lang w:val="es-ES_tradnl"/>
        </w:rPr>
        <w:t xml:space="preserve">Representante Legal de </w:t>
      </w:r>
      <w:r w:rsidR="009E7C99">
        <w:rPr>
          <w:rFonts w:ascii="Arial" w:hAnsi="Arial" w:cs="Arial"/>
          <w:lang w:val="es-ES_tradnl"/>
        </w:rPr>
        <w:t>_____________</w:t>
      </w:r>
      <w:r w:rsidR="00E53548" w:rsidRPr="008D5481">
        <w:rPr>
          <w:rFonts w:ascii="Arial" w:hAnsi="Arial" w:cs="Arial"/>
          <w:lang w:val="es-ES_tradnl"/>
        </w:rPr>
        <w:t xml:space="preserve">, </w:t>
      </w:r>
      <w:r w:rsidRPr="008D5481">
        <w:rPr>
          <w:rFonts w:ascii="Arial" w:hAnsi="Arial" w:cs="Arial"/>
          <w:lang w:val="es-ES_tradnl"/>
        </w:rPr>
        <w:t>con domicilio</w:t>
      </w:r>
      <w:r w:rsidR="00675B0D" w:rsidRPr="008D5481">
        <w:rPr>
          <w:rFonts w:ascii="Arial" w:hAnsi="Arial" w:cs="Arial"/>
          <w:lang w:val="es-ES_tradnl"/>
        </w:rPr>
        <w:t xml:space="preserve"> </w:t>
      </w:r>
      <w:r w:rsidRPr="008D5481">
        <w:rPr>
          <w:rFonts w:ascii="Arial" w:hAnsi="Arial" w:cs="Arial"/>
          <w:lang w:val="es-ES_tradnl"/>
        </w:rPr>
        <w:t xml:space="preserve">para recibir notificaciones y </w:t>
      </w:r>
      <w:r w:rsidR="008D5481" w:rsidRPr="008D5481">
        <w:rPr>
          <w:rFonts w:ascii="Arial" w:hAnsi="Arial" w:cs="Arial"/>
          <w:lang w:val="es-ES_tradnl"/>
        </w:rPr>
        <w:t xml:space="preserve">TODA CLASE DE DOCUMENTOS </w:t>
      </w:r>
      <w:r w:rsidR="008D5481" w:rsidRPr="008D5481">
        <w:rPr>
          <w:rFonts w:ascii="Arial" w:hAnsi="Arial" w:cs="Arial"/>
        </w:rPr>
        <w:t xml:space="preserve">EN </w:t>
      </w:r>
      <w:r w:rsidR="009E7C99">
        <w:rPr>
          <w:rFonts w:ascii="Arial" w:hAnsi="Arial" w:cs="Arial"/>
        </w:rPr>
        <w:t>________________</w:t>
      </w:r>
      <w:r w:rsidR="008D5481" w:rsidRPr="008D5481">
        <w:rPr>
          <w:rFonts w:ascii="Arial" w:hAnsi="Arial" w:cs="Arial"/>
        </w:rPr>
        <w:t xml:space="preserve">NO. </w:t>
      </w:r>
      <w:r w:rsidR="009E7C99">
        <w:rPr>
          <w:rFonts w:ascii="Arial" w:hAnsi="Arial" w:cs="Arial"/>
        </w:rPr>
        <w:t>_____</w:t>
      </w:r>
      <w:r w:rsidR="008D5481" w:rsidRPr="008D5481">
        <w:rPr>
          <w:rFonts w:ascii="Arial" w:hAnsi="Arial" w:cs="Arial"/>
        </w:rPr>
        <w:t xml:space="preserve">, COLONIA </w:t>
      </w:r>
      <w:r w:rsidR="009E7C99">
        <w:rPr>
          <w:rFonts w:ascii="Arial" w:hAnsi="Arial" w:cs="Arial"/>
        </w:rPr>
        <w:t>______</w:t>
      </w:r>
      <w:r w:rsidR="008D5481" w:rsidRPr="008D5481">
        <w:rPr>
          <w:rFonts w:ascii="Arial" w:hAnsi="Arial" w:cs="Arial"/>
        </w:rPr>
        <w:t xml:space="preserve">, </w:t>
      </w:r>
      <w:r w:rsidR="001A0780">
        <w:rPr>
          <w:rFonts w:ascii="Arial" w:hAnsi="Arial" w:cs="Arial"/>
        </w:rPr>
        <w:t xml:space="preserve">CIUDAD </w:t>
      </w:r>
      <w:r w:rsidR="009E7C99">
        <w:rPr>
          <w:rFonts w:ascii="Arial" w:hAnsi="Arial" w:cs="Arial"/>
        </w:rPr>
        <w:t>____</w:t>
      </w:r>
      <w:r w:rsidR="001A0780">
        <w:rPr>
          <w:rFonts w:ascii="Arial" w:hAnsi="Arial" w:cs="Arial"/>
        </w:rPr>
        <w:t xml:space="preserve"> </w:t>
      </w:r>
      <w:r w:rsidR="009E7C99">
        <w:rPr>
          <w:rFonts w:ascii="Arial" w:hAnsi="Arial" w:cs="Arial"/>
        </w:rPr>
        <w:t>___</w:t>
      </w:r>
      <w:r w:rsidR="008D5481" w:rsidRPr="008D5481">
        <w:rPr>
          <w:rFonts w:ascii="Arial" w:hAnsi="Arial" w:cs="Arial"/>
        </w:rPr>
        <w:t xml:space="preserve">, CP </w:t>
      </w:r>
      <w:r w:rsidR="009E7C99">
        <w:rPr>
          <w:rFonts w:ascii="Arial" w:hAnsi="Arial" w:cs="Arial"/>
        </w:rPr>
        <w:t>______</w:t>
      </w:r>
      <w:r w:rsidR="008D5481" w:rsidRPr="008D5481">
        <w:rPr>
          <w:rFonts w:ascii="Arial" w:hAnsi="Arial" w:cs="Arial"/>
        </w:rPr>
        <w:t>, CORREOELECTRÓNICO</w:t>
      </w:r>
      <w:r w:rsidR="000A40B8">
        <w:rPr>
          <w:rFonts w:ascii="Arial" w:hAnsi="Arial" w:cs="Arial"/>
        </w:rPr>
        <w:t xml:space="preserve"> </w:t>
      </w:r>
      <w:r w:rsidR="00EB5635">
        <w:rPr>
          <w:rFonts w:ascii="Arial" w:hAnsi="Arial" w:cs="Arial"/>
        </w:rPr>
        <w:t>_________________</w:t>
      </w:r>
      <w:r w:rsidR="008D5481" w:rsidRPr="008D5481">
        <w:rPr>
          <w:rFonts w:ascii="Arial" w:hAnsi="Arial" w:cs="Arial"/>
        </w:rPr>
        <w:t xml:space="preserve">; TELÉFONO </w:t>
      </w:r>
      <w:r w:rsidR="00EB5635">
        <w:rPr>
          <w:rFonts w:ascii="Arial" w:hAnsi="Arial" w:cs="Arial"/>
        </w:rPr>
        <w:t>________</w:t>
      </w:r>
      <w:r w:rsidR="008D5481" w:rsidRPr="008D5481">
        <w:rPr>
          <w:rFonts w:ascii="Arial" w:hAnsi="Arial" w:cs="Arial"/>
        </w:rPr>
        <w:t>; DONDE NOS DAN A CONOCER LO SIGUIENTE:</w:t>
      </w:r>
    </w:p>
    <w:tbl>
      <w:tblPr>
        <w:tblW w:w="914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48"/>
      </w:tblGrid>
      <w:tr w:rsidR="00C87F36" w:rsidRPr="00C87F36" w14:paraId="3776F0A1" w14:textId="77777777" w:rsidTr="00172948">
        <w:trPr>
          <w:trHeight w:val="132"/>
          <w:tblCellSpacing w:w="15" w:type="dxa"/>
        </w:trPr>
        <w:tc>
          <w:tcPr>
            <w:tcW w:w="0" w:type="auto"/>
            <w:shd w:val="clear" w:color="auto" w:fill="FFFFFF"/>
            <w:vAlign w:val="center"/>
            <w:hideMark/>
          </w:tcPr>
          <w:p w14:paraId="5E8D48D3" w14:textId="2A1F1FFC" w:rsidR="00C87F36" w:rsidRDefault="00C87F36" w:rsidP="00C87F36">
            <w:pPr>
              <w:spacing w:after="0" w:line="240" w:lineRule="auto"/>
              <w:textAlignment w:val="baseline"/>
              <w:rPr>
                <w:rFonts w:ascii="Arial" w:eastAsia="Times New Roman" w:hAnsi="Arial" w:cs="Arial"/>
                <w:b/>
                <w:bCs/>
                <w:color w:val="424242"/>
                <w:sz w:val="20"/>
                <w:szCs w:val="20"/>
                <w:bdr w:val="none" w:sz="0" w:space="0" w:color="auto" w:frame="1"/>
                <w:lang w:eastAsia="es-MX"/>
              </w:rPr>
            </w:pPr>
            <w:r w:rsidRPr="00B63BDC">
              <w:rPr>
                <w:rFonts w:ascii="Arial" w:eastAsia="Times New Roman" w:hAnsi="Arial" w:cs="Arial"/>
                <w:b/>
                <w:bCs/>
                <w:color w:val="424242"/>
                <w:sz w:val="20"/>
                <w:szCs w:val="20"/>
                <w:bdr w:val="none" w:sz="0" w:space="0" w:color="auto" w:frame="1"/>
                <w:lang w:eastAsia="es-MX"/>
              </w:rPr>
              <w:t>R</w:t>
            </w:r>
            <w:r w:rsidRPr="00C87F36">
              <w:rPr>
                <w:rFonts w:ascii="Arial" w:eastAsia="Times New Roman" w:hAnsi="Arial" w:cs="Arial"/>
                <w:b/>
                <w:bCs/>
                <w:color w:val="424242"/>
                <w:sz w:val="20"/>
                <w:szCs w:val="20"/>
                <w:bdr w:val="none" w:sz="0" w:space="0" w:color="auto" w:frame="1"/>
                <w:lang w:eastAsia="es-MX"/>
              </w:rPr>
              <w:t xml:space="preserve">epresentante legal </w:t>
            </w:r>
            <w:r w:rsidR="007D27C8">
              <w:rPr>
                <w:rFonts w:ascii="Arial" w:eastAsia="Times New Roman" w:hAnsi="Arial" w:cs="Arial"/>
                <w:b/>
                <w:bCs/>
                <w:color w:val="424242"/>
                <w:sz w:val="20"/>
                <w:szCs w:val="20"/>
                <w:bdr w:val="none" w:sz="0" w:space="0" w:color="auto" w:frame="1"/>
                <w:lang w:eastAsia="es-MX"/>
              </w:rPr>
              <w:t>d</w:t>
            </w:r>
            <w:r w:rsidR="008D5481" w:rsidRPr="008D5481">
              <w:rPr>
                <w:rFonts w:ascii="Arial" w:hAnsi="Arial" w:cs="Arial"/>
                <w:lang w:val="es-ES_tradnl"/>
              </w:rPr>
              <w:t xml:space="preserve">e </w:t>
            </w:r>
            <w:r w:rsidR="00E729D4">
              <w:rPr>
                <w:rFonts w:ascii="Arial" w:hAnsi="Arial" w:cs="Arial"/>
                <w:lang w:val="es-ES_tradnl"/>
              </w:rPr>
              <w:t>_______________________</w:t>
            </w:r>
            <w:r w:rsidRPr="00C87F36">
              <w:rPr>
                <w:rFonts w:ascii="Arial" w:eastAsia="Times New Roman" w:hAnsi="Arial" w:cs="Arial"/>
                <w:b/>
                <w:bCs/>
                <w:color w:val="424242"/>
                <w:sz w:val="20"/>
                <w:szCs w:val="20"/>
                <w:bdr w:val="none" w:sz="0" w:space="0" w:color="auto" w:frame="1"/>
                <w:lang w:eastAsia="es-MX"/>
              </w:rPr>
              <w:t>:</w:t>
            </w:r>
          </w:p>
          <w:p w14:paraId="367BC16D" w14:textId="77777777" w:rsidR="001D031D" w:rsidRDefault="001D031D" w:rsidP="00C87F36">
            <w:pPr>
              <w:spacing w:after="0" w:line="240" w:lineRule="auto"/>
              <w:textAlignment w:val="baseline"/>
              <w:rPr>
                <w:rFonts w:ascii="Arial" w:eastAsia="Times New Roman" w:hAnsi="Arial" w:cs="Arial"/>
                <w:b/>
                <w:bCs/>
                <w:color w:val="424242"/>
                <w:sz w:val="20"/>
                <w:szCs w:val="20"/>
                <w:bdr w:val="none" w:sz="0" w:space="0" w:color="auto" w:frame="1"/>
                <w:lang w:eastAsia="es-MX"/>
              </w:rPr>
            </w:pPr>
          </w:p>
          <w:p w14:paraId="13121331" w14:textId="225629C6" w:rsidR="00FD0519" w:rsidRPr="00C87F36" w:rsidRDefault="00FD0519" w:rsidP="00C87F36">
            <w:pPr>
              <w:spacing w:after="0" w:line="240" w:lineRule="auto"/>
              <w:textAlignment w:val="baseline"/>
              <w:rPr>
                <w:rFonts w:ascii="Arial" w:eastAsia="Times New Roman" w:hAnsi="Arial" w:cs="Arial"/>
                <w:color w:val="424242"/>
                <w:sz w:val="20"/>
                <w:szCs w:val="20"/>
                <w:lang w:eastAsia="es-MX"/>
              </w:rPr>
            </w:pPr>
          </w:p>
        </w:tc>
      </w:tr>
      <w:tr w:rsidR="00C87F36" w:rsidRPr="00C87F36" w14:paraId="4678298B" w14:textId="77777777" w:rsidTr="00172948">
        <w:trPr>
          <w:trHeight w:val="351"/>
          <w:tblCellSpacing w:w="15" w:type="dxa"/>
        </w:trPr>
        <w:tc>
          <w:tcPr>
            <w:tcW w:w="0" w:type="auto"/>
            <w:shd w:val="clear" w:color="auto" w:fill="FFFFFF"/>
            <w:vAlign w:val="center"/>
            <w:hideMark/>
          </w:tcPr>
          <w:p w14:paraId="45D0FA25" w14:textId="065D3524" w:rsidR="00B63BDC" w:rsidRDefault="00C87F36" w:rsidP="00C87F36">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r w:rsidRPr="00C87F36">
              <w:rPr>
                <w:rFonts w:ascii="Arial" w:eastAsia="Times New Roman" w:hAnsi="Arial" w:cs="Arial"/>
                <w:i/>
                <w:iCs/>
                <w:color w:val="424242"/>
                <w:sz w:val="20"/>
                <w:szCs w:val="20"/>
                <w:bdr w:val="none" w:sz="0" w:space="0" w:color="auto" w:frame="1"/>
                <w:lang w:eastAsia="es-MX"/>
              </w:rPr>
              <w:t xml:space="preserve">Bajo el marco del derecho del contribuyente a ser informado, se </w:t>
            </w:r>
            <w:r w:rsidR="00FD0519">
              <w:rPr>
                <w:rFonts w:ascii="Arial" w:eastAsia="Times New Roman" w:hAnsi="Arial" w:cs="Arial"/>
                <w:i/>
                <w:iCs/>
                <w:color w:val="424242"/>
                <w:sz w:val="20"/>
                <w:szCs w:val="20"/>
                <w:bdr w:val="none" w:sz="0" w:space="0" w:color="auto" w:frame="1"/>
                <w:lang w:eastAsia="es-MX"/>
              </w:rPr>
              <w:t>l</w:t>
            </w:r>
            <w:r w:rsidRPr="00C87F36">
              <w:rPr>
                <w:rFonts w:ascii="Arial" w:eastAsia="Times New Roman" w:hAnsi="Arial" w:cs="Arial"/>
                <w:i/>
                <w:iCs/>
                <w:color w:val="424242"/>
                <w:sz w:val="20"/>
                <w:szCs w:val="20"/>
                <w:bdr w:val="none" w:sz="0" w:space="0" w:color="auto" w:frame="1"/>
                <w:lang w:eastAsia="es-MX"/>
              </w:rPr>
              <w:t xml:space="preserve">e comunica que al comparar los ingresos contenidos en el CFDI (factura) de tipo ingreso del ejercicio de </w:t>
            </w:r>
            <w:r w:rsidR="00FD0519">
              <w:rPr>
                <w:rFonts w:ascii="Arial" w:eastAsia="Times New Roman" w:hAnsi="Arial" w:cs="Arial"/>
                <w:i/>
                <w:iCs/>
                <w:color w:val="424242"/>
                <w:sz w:val="20"/>
                <w:szCs w:val="20"/>
                <w:bdr w:val="none" w:sz="0" w:space="0" w:color="auto" w:frame="1"/>
                <w:lang w:eastAsia="es-MX"/>
              </w:rPr>
              <w:t>s</w:t>
            </w:r>
            <w:r w:rsidRPr="00C87F36">
              <w:rPr>
                <w:rFonts w:ascii="Arial" w:eastAsia="Times New Roman" w:hAnsi="Arial" w:cs="Arial"/>
                <w:i/>
                <w:iCs/>
                <w:color w:val="424242"/>
                <w:sz w:val="20"/>
                <w:szCs w:val="20"/>
                <w:bdr w:val="none" w:sz="0" w:space="0" w:color="auto" w:frame="1"/>
                <w:lang w:eastAsia="es-MX"/>
              </w:rPr>
              <w:t>u representada y el ingreso manifestado en la Declaración anual de (ISR), renglón "Total de Ingresos Acumulables", del apartado "Determinación", se advierte lo siguiente:</w:t>
            </w:r>
          </w:p>
          <w:p w14:paraId="40CC5EE0" w14:textId="77777777" w:rsidR="00FD0519" w:rsidRDefault="00FD0519" w:rsidP="00C87F36">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p>
          <w:p w14:paraId="14BD8A87" w14:textId="2F4D5C0C" w:rsidR="00D512FD" w:rsidRPr="00C87F36" w:rsidRDefault="00D512FD" w:rsidP="00C87F36">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p>
        </w:tc>
      </w:tr>
      <w:tr w:rsidR="00C87F36" w:rsidRPr="00C87F36" w14:paraId="1A64DDC9" w14:textId="77777777" w:rsidTr="00172948">
        <w:trPr>
          <w:trHeight w:val="554"/>
          <w:tblCellSpacing w:w="15" w:type="dxa"/>
        </w:trPr>
        <w:tc>
          <w:tcPr>
            <w:tcW w:w="0" w:type="auto"/>
            <w:shd w:val="clear" w:color="auto" w:fill="FFFFFF"/>
            <w:vAlign w:val="center"/>
            <w:hideMark/>
          </w:tcPr>
          <w:tbl>
            <w:tblPr>
              <w:tblW w:w="7590" w:type="dxa"/>
              <w:tblInd w:w="672" w:type="dxa"/>
              <w:tblCellMar>
                <w:left w:w="70" w:type="dxa"/>
                <w:right w:w="70" w:type="dxa"/>
              </w:tblCellMar>
              <w:tblLook w:val="04A0" w:firstRow="1" w:lastRow="0" w:firstColumn="1" w:lastColumn="0" w:noHBand="0" w:noVBand="1"/>
            </w:tblPr>
            <w:tblGrid>
              <w:gridCol w:w="1874"/>
              <w:gridCol w:w="2093"/>
              <w:gridCol w:w="2084"/>
              <w:gridCol w:w="1539"/>
            </w:tblGrid>
            <w:tr w:rsidR="00EF1EEB" w:rsidRPr="0054691B" w14:paraId="46E956B0" w14:textId="77777777" w:rsidTr="00EF1EEB">
              <w:trPr>
                <w:trHeight w:val="1071"/>
              </w:trPr>
              <w:tc>
                <w:tcPr>
                  <w:tcW w:w="1874" w:type="dxa"/>
                  <w:tcBorders>
                    <w:top w:val="single" w:sz="12" w:space="0" w:color="000000"/>
                    <w:left w:val="single" w:sz="12" w:space="0" w:color="000000"/>
                    <w:bottom w:val="single" w:sz="12" w:space="0" w:color="auto"/>
                    <w:right w:val="nil"/>
                  </w:tcBorders>
                  <w:shd w:val="clear" w:color="000000" w:fill="FFFFFF"/>
                  <w:vAlign w:val="center"/>
                  <w:hideMark/>
                </w:tcPr>
                <w:p w14:paraId="790DF51B" w14:textId="77777777" w:rsidR="00EF1EEB" w:rsidRPr="0054691B" w:rsidRDefault="00EF1EEB" w:rsidP="0054691B">
                  <w:pPr>
                    <w:spacing w:after="0" w:line="240" w:lineRule="auto"/>
                    <w:jc w:val="center"/>
                    <w:rPr>
                      <w:rFonts w:ascii="Montserrat" w:eastAsia="Times New Roman" w:hAnsi="Montserrat" w:cs="Calibri"/>
                      <w:b/>
                      <w:bCs/>
                      <w:color w:val="000000"/>
                      <w:sz w:val="18"/>
                      <w:szCs w:val="18"/>
                      <w:lang w:eastAsia="es-MX"/>
                    </w:rPr>
                  </w:pPr>
                  <w:bookmarkStart w:id="0" w:name="_Hlk191986400"/>
                  <w:r w:rsidRPr="0054691B">
                    <w:rPr>
                      <w:rFonts w:ascii="Montserrat" w:eastAsia="Times New Roman" w:hAnsi="Montserrat" w:cs="Calibri"/>
                      <w:b/>
                      <w:bCs/>
                      <w:color w:val="000000"/>
                      <w:sz w:val="18"/>
                      <w:szCs w:val="18"/>
                      <w:lang w:eastAsia="es-MX"/>
                    </w:rPr>
                    <w:t>Ejercicio fiscal</w:t>
                  </w:r>
                </w:p>
              </w:tc>
              <w:tc>
                <w:tcPr>
                  <w:tcW w:w="2093" w:type="dxa"/>
                  <w:tcBorders>
                    <w:top w:val="single" w:sz="12" w:space="0" w:color="000000"/>
                    <w:left w:val="single" w:sz="12" w:space="0" w:color="auto"/>
                    <w:bottom w:val="single" w:sz="12" w:space="0" w:color="auto"/>
                    <w:right w:val="nil"/>
                  </w:tcBorders>
                  <w:shd w:val="clear" w:color="000000" w:fill="FFFFFF"/>
                  <w:vAlign w:val="center"/>
                  <w:hideMark/>
                </w:tcPr>
                <w:p w14:paraId="278108D1" w14:textId="77777777" w:rsidR="00EF1EEB" w:rsidRPr="0054691B" w:rsidRDefault="00EF1EEB" w:rsidP="0054691B">
                  <w:pPr>
                    <w:spacing w:after="0" w:line="240" w:lineRule="auto"/>
                    <w:jc w:val="center"/>
                    <w:rPr>
                      <w:rFonts w:ascii="Montserrat" w:eastAsia="Times New Roman" w:hAnsi="Montserrat" w:cs="Calibri"/>
                      <w:b/>
                      <w:bCs/>
                      <w:color w:val="000000"/>
                      <w:sz w:val="18"/>
                      <w:szCs w:val="18"/>
                      <w:lang w:eastAsia="es-MX"/>
                    </w:rPr>
                  </w:pPr>
                  <w:r w:rsidRPr="0054691B">
                    <w:rPr>
                      <w:rFonts w:ascii="Montserrat" w:eastAsia="Times New Roman" w:hAnsi="Montserrat" w:cs="Calibri"/>
                      <w:b/>
                      <w:bCs/>
                      <w:color w:val="000000"/>
                      <w:sz w:val="18"/>
                      <w:szCs w:val="18"/>
                      <w:lang w:eastAsia="es-MX"/>
                    </w:rPr>
                    <w:t>Importe Total de Ingresos manifestados en los CFDIS emitidos del periodo</w:t>
                  </w:r>
                </w:p>
              </w:tc>
              <w:tc>
                <w:tcPr>
                  <w:tcW w:w="2084" w:type="dxa"/>
                  <w:tcBorders>
                    <w:top w:val="single" w:sz="12" w:space="0" w:color="000000"/>
                    <w:left w:val="single" w:sz="12" w:space="0" w:color="auto"/>
                    <w:bottom w:val="single" w:sz="12" w:space="0" w:color="auto"/>
                    <w:right w:val="single" w:sz="12" w:space="0" w:color="000000"/>
                  </w:tcBorders>
                  <w:shd w:val="clear" w:color="000000" w:fill="FFFFFF"/>
                  <w:vAlign w:val="center"/>
                  <w:hideMark/>
                </w:tcPr>
                <w:p w14:paraId="1C3C0515" w14:textId="77777777" w:rsidR="00EF1EEB" w:rsidRPr="0054691B" w:rsidRDefault="00EF1EEB" w:rsidP="0054691B">
                  <w:pPr>
                    <w:spacing w:after="0" w:line="240" w:lineRule="auto"/>
                    <w:jc w:val="center"/>
                    <w:rPr>
                      <w:rFonts w:ascii="Montserrat" w:eastAsia="Times New Roman" w:hAnsi="Montserrat" w:cs="Calibri"/>
                      <w:b/>
                      <w:bCs/>
                      <w:color w:val="000000"/>
                      <w:sz w:val="18"/>
                      <w:szCs w:val="18"/>
                      <w:lang w:eastAsia="es-MX"/>
                    </w:rPr>
                  </w:pPr>
                  <w:r w:rsidRPr="0054691B">
                    <w:rPr>
                      <w:rFonts w:ascii="Montserrat" w:eastAsia="Times New Roman" w:hAnsi="Montserrat" w:cs="Calibri"/>
                      <w:b/>
                      <w:bCs/>
                      <w:color w:val="000000"/>
                      <w:sz w:val="18"/>
                      <w:szCs w:val="18"/>
                      <w:lang w:eastAsia="es-MX"/>
                    </w:rPr>
                    <w:t>Importe Total de Ingresos asentados en la declaración de pago provisional mensual de ISR</w:t>
                  </w:r>
                </w:p>
              </w:tc>
              <w:tc>
                <w:tcPr>
                  <w:tcW w:w="1539" w:type="dxa"/>
                  <w:tcBorders>
                    <w:top w:val="single" w:sz="12" w:space="0" w:color="000000"/>
                    <w:left w:val="nil"/>
                    <w:bottom w:val="single" w:sz="12" w:space="0" w:color="auto"/>
                    <w:right w:val="single" w:sz="12" w:space="0" w:color="000000"/>
                  </w:tcBorders>
                  <w:shd w:val="clear" w:color="000000" w:fill="FFFFFF"/>
                  <w:vAlign w:val="center"/>
                  <w:hideMark/>
                </w:tcPr>
                <w:p w14:paraId="459BB139" w14:textId="77777777" w:rsidR="00EF1EEB" w:rsidRPr="0054691B" w:rsidRDefault="00EF1EEB" w:rsidP="0054691B">
                  <w:pPr>
                    <w:spacing w:after="0" w:line="240" w:lineRule="auto"/>
                    <w:jc w:val="center"/>
                    <w:rPr>
                      <w:rFonts w:ascii="Montserrat" w:eastAsia="Times New Roman" w:hAnsi="Montserrat" w:cs="Calibri"/>
                      <w:b/>
                      <w:bCs/>
                      <w:color w:val="000000"/>
                      <w:sz w:val="18"/>
                      <w:szCs w:val="18"/>
                      <w:lang w:eastAsia="es-MX"/>
                    </w:rPr>
                  </w:pPr>
                  <w:r w:rsidRPr="0054691B">
                    <w:rPr>
                      <w:rFonts w:ascii="Montserrat" w:eastAsia="Times New Roman" w:hAnsi="Montserrat" w:cs="Calibri"/>
                      <w:b/>
                      <w:bCs/>
                      <w:color w:val="000000"/>
                      <w:sz w:val="18"/>
                      <w:szCs w:val="18"/>
                      <w:lang w:eastAsia="es-MX"/>
                    </w:rPr>
                    <w:t xml:space="preserve">Diferencia </w:t>
                  </w:r>
                </w:p>
              </w:tc>
            </w:tr>
            <w:tr w:rsidR="00EF1EEB" w:rsidRPr="0054691B" w14:paraId="5D8F8EBE"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00AF6965" w14:textId="271425FA"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Enero-24</w:t>
                  </w:r>
                </w:p>
              </w:tc>
              <w:tc>
                <w:tcPr>
                  <w:tcW w:w="2093" w:type="dxa"/>
                  <w:tcBorders>
                    <w:top w:val="nil"/>
                    <w:left w:val="nil"/>
                    <w:bottom w:val="single" w:sz="12" w:space="0" w:color="auto"/>
                    <w:right w:val="single" w:sz="12" w:space="0" w:color="auto"/>
                  </w:tcBorders>
                  <w:shd w:val="clear" w:color="000000" w:fill="FFFFFF"/>
                  <w:vAlign w:val="center"/>
                </w:tcPr>
                <w:p w14:paraId="646B0342" w14:textId="071ACE42"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7868E453" w14:textId="706BA5C0"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6B0C384A" w14:textId="3D9F8784"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r>
            <w:tr w:rsidR="00EF1EEB" w:rsidRPr="0054691B" w14:paraId="21D91E35"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6763EC62" w14:textId="7C282CF0" w:rsidR="00EF1EEB" w:rsidRPr="00E729D4" w:rsidRDefault="00A81DD5" w:rsidP="0054691B">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Febrero-24</w:t>
                  </w:r>
                </w:p>
              </w:tc>
              <w:tc>
                <w:tcPr>
                  <w:tcW w:w="2093" w:type="dxa"/>
                  <w:tcBorders>
                    <w:top w:val="nil"/>
                    <w:left w:val="nil"/>
                    <w:bottom w:val="single" w:sz="12" w:space="0" w:color="auto"/>
                    <w:right w:val="single" w:sz="12" w:space="0" w:color="auto"/>
                  </w:tcBorders>
                  <w:shd w:val="clear" w:color="000000" w:fill="FFFFFF"/>
                  <w:vAlign w:val="center"/>
                </w:tcPr>
                <w:p w14:paraId="7F7051E0" w14:textId="2A6766EF"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1301FC42" w14:textId="6CC29F7F"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4E372972" w14:textId="2C1EA41A"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r>
            <w:tr w:rsidR="00EF1EEB" w:rsidRPr="0054691B" w14:paraId="2100A027" w14:textId="77777777" w:rsidTr="00E729D4">
              <w:trPr>
                <w:trHeight w:val="284"/>
              </w:trPr>
              <w:tc>
                <w:tcPr>
                  <w:tcW w:w="1874" w:type="dxa"/>
                  <w:tcBorders>
                    <w:top w:val="nil"/>
                    <w:left w:val="single" w:sz="12" w:space="0" w:color="000000"/>
                    <w:bottom w:val="single" w:sz="12" w:space="0" w:color="000000"/>
                    <w:right w:val="single" w:sz="12" w:space="0" w:color="auto"/>
                  </w:tcBorders>
                  <w:shd w:val="clear" w:color="000000" w:fill="FFFFFF"/>
                  <w:vAlign w:val="center"/>
                  <w:hideMark/>
                </w:tcPr>
                <w:p w14:paraId="21689D17" w14:textId="6F3402DC" w:rsidR="00EF1EEB" w:rsidRPr="00E729D4" w:rsidRDefault="00A81DD5" w:rsidP="0054691B">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Marzo-24</w:t>
                  </w:r>
                </w:p>
              </w:tc>
              <w:tc>
                <w:tcPr>
                  <w:tcW w:w="2093" w:type="dxa"/>
                  <w:tcBorders>
                    <w:top w:val="nil"/>
                    <w:left w:val="nil"/>
                    <w:bottom w:val="single" w:sz="12" w:space="0" w:color="000000"/>
                    <w:right w:val="single" w:sz="12" w:space="0" w:color="auto"/>
                  </w:tcBorders>
                  <w:shd w:val="clear" w:color="000000" w:fill="FFFFFF"/>
                  <w:vAlign w:val="center"/>
                </w:tcPr>
                <w:p w14:paraId="455F39EC" w14:textId="5BE4B810"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000000"/>
                    <w:right w:val="single" w:sz="12" w:space="0" w:color="000000"/>
                  </w:tcBorders>
                  <w:shd w:val="clear" w:color="000000" w:fill="FFFFFF"/>
                  <w:vAlign w:val="center"/>
                </w:tcPr>
                <w:p w14:paraId="713DDFE8" w14:textId="016DC8F2"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000000"/>
                    <w:right w:val="single" w:sz="12" w:space="0" w:color="000000"/>
                  </w:tcBorders>
                  <w:shd w:val="clear" w:color="000000" w:fill="FFFFFF"/>
                  <w:vAlign w:val="center"/>
                </w:tcPr>
                <w:p w14:paraId="6DC3CAEE" w14:textId="2E8A486C" w:rsidR="00EF1EEB" w:rsidRPr="0054691B" w:rsidRDefault="00EF1EEB" w:rsidP="0054691B">
                  <w:pPr>
                    <w:spacing w:after="0" w:line="240" w:lineRule="auto"/>
                    <w:jc w:val="center"/>
                    <w:rPr>
                      <w:rFonts w:ascii="Montserrat" w:eastAsia="Times New Roman" w:hAnsi="Montserrat" w:cs="Calibri"/>
                      <w:color w:val="000000"/>
                      <w:sz w:val="18"/>
                      <w:szCs w:val="18"/>
                      <w:lang w:eastAsia="es-MX"/>
                    </w:rPr>
                  </w:pPr>
                </w:p>
              </w:tc>
            </w:tr>
            <w:tr w:rsidR="00A81DD5" w:rsidRPr="0054691B" w14:paraId="2BF66730" w14:textId="77777777" w:rsidTr="00E729D4">
              <w:trPr>
                <w:trHeight w:val="284"/>
              </w:trPr>
              <w:tc>
                <w:tcPr>
                  <w:tcW w:w="1874" w:type="dxa"/>
                  <w:tcBorders>
                    <w:top w:val="nil"/>
                    <w:left w:val="single" w:sz="12" w:space="0" w:color="000000"/>
                    <w:bottom w:val="single" w:sz="12" w:space="0" w:color="000000"/>
                    <w:right w:val="single" w:sz="12" w:space="0" w:color="auto"/>
                  </w:tcBorders>
                  <w:shd w:val="clear" w:color="000000" w:fill="FFFFFF"/>
                  <w:vAlign w:val="center"/>
                  <w:hideMark/>
                </w:tcPr>
                <w:p w14:paraId="643442B0" w14:textId="02778E57"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Abril-24</w:t>
                  </w:r>
                </w:p>
              </w:tc>
              <w:tc>
                <w:tcPr>
                  <w:tcW w:w="2093" w:type="dxa"/>
                  <w:tcBorders>
                    <w:top w:val="nil"/>
                    <w:left w:val="nil"/>
                    <w:bottom w:val="single" w:sz="12" w:space="0" w:color="000000"/>
                    <w:right w:val="single" w:sz="12" w:space="0" w:color="auto"/>
                  </w:tcBorders>
                  <w:shd w:val="clear" w:color="000000" w:fill="FFFFFF"/>
                  <w:vAlign w:val="center"/>
                </w:tcPr>
                <w:p w14:paraId="43EF5199" w14:textId="70762476"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000000"/>
                    <w:right w:val="single" w:sz="12" w:space="0" w:color="000000"/>
                  </w:tcBorders>
                  <w:shd w:val="clear" w:color="000000" w:fill="FFFFFF"/>
                  <w:vAlign w:val="center"/>
                </w:tcPr>
                <w:p w14:paraId="4F1A377E" w14:textId="6BC29E7D"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000000"/>
                    <w:right w:val="single" w:sz="12" w:space="0" w:color="000000"/>
                  </w:tcBorders>
                  <w:shd w:val="clear" w:color="000000" w:fill="FFFFFF"/>
                  <w:vAlign w:val="center"/>
                </w:tcPr>
                <w:p w14:paraId="3BCFBF9B" w14:textId="0A091BF2"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4D6D32BE"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743FCA47" w14:textId="5EEBC1B6"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Mayo-24</w:t>
                  </w:r>
                </w:p>
              </w:tc>
              <w:tc>
                <w:tcPr>
                  <w:tcW w:w="2093" w:type="dxa"/>
                  <w:tcBorders>
                    <w:top w:val="nil"/>
                    <w:left w:val="nil"/>
                    <w:bottom w:val="single" w:sz="12" w:space="0" w:color="auto"/>
                    <w:right w:val="single" w:sz="12" w:space="0" w:color="auto"/>
                  </w:tcBorders>
                  <w:shd w:val="clear" w:color="000000" w:fill="FFFFFF"/>
                  <w:vAlign w:val="center"/>
                </w:tcPr>
                <w:p w14:paraId="4E3FF4B0" w14:textId="7F61BD39"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069AD730" w14:textId="2447128E"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7D3DF858" w14:textId="1A81DC0C"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2AD22DDE"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714076B7" w14:textId="191E84C1"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Junio-24</w:t>
                  </w:r>
                </w:p>
              </w:tc>
              <w:tc>
                <w:tcPr>
                  <w:tcW w:w="2093" w:type="dxa"/>
                  <w:tcBorders>
                    <w:top w:val="nil"/>
                    <w:left w:val="nil"/>
                    <w:bottom w:val="single" w:sz="12" w:space="0" w:color="auto"/>
                    <w:right w:val="single" w:sz="12" w:space="0" w:color="auto"/>
                  </w:tcBorders>
                  <w:shd w:val="clear" w:color="000000" w:fill="FFFFFF"/>
                  <w:vAlign w:val="center"/>
                </w:tcPr>
                <w:p w14:paraId="51174690" w14:textId="63A5255F"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04FAD45D" w14:textId="559F9B3D"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25B1A34B" w14:textId="02E376A1"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0096059B" w14:textId="77777777" w:rsidTr="00E729D4">
              <w:trPr>
                <w:trHeight w:val="284"/>
              </w:trPr>
              <w:tc>
                <w:tcPr>
                  <w:tcW w:w="1874" w:type="dxa"/>
                  <w:tcBorders>
                    <w:top w:val="nil"/>
                    <w:left w:val="single" w:sz="12" w:space="0" w:color="000000"/>
                    <w:bottom w:val="single" w:sz="12" w:space="0" w:color="000000"/>
                    <w:right w:val="single" w:sz="12" w:space="0" w:color="auto"/>
                  </w:tcBorders>
                  <w:shd w:val="clear" w:color="000000" w:fill="FFFFFF"/>
                  <w:vAlign w:val="center"/>
                  <w:hideMark/>
                </w:tcPr>
                <w:p w14:paraId="5C366B46" w14:textId="5F0D4364"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Julio-24</w:t>
                  </w:r>
                </w:p>
              </w:tc>
              <w:tc>
                <w:tcPr>
                  <w:tcW w:w="2093" w:type="dxa"/>
                  <w:tcBorders>
                    <w:top w:val="nil"/>
                    <w:left w:val="nil"/>
                    <w:bottom w:val="single" w:sz="12" w:space="0" w:color="000000"/>
                    <w:right w:val="single" w:sz="12" w:space="0" w:color="auto"/>
                  </w:tcBorders>
                  <w:shd w:val="clear" w:color="000000" w:fill="FFFFFF"/>
                  <w:vAlign w:val="center"/>
                </w:tcPr>
                <w:p w14:paraId="2EBE3D2A" w14:textId="51979C7B"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000000"/>
                    <w:right w:val="single" w:sz="12" w:space="0" w:color="000000"/>
                  </w:tcBorders>
                  <w:shd w:val="clear" w:color="000000" w:fill="FFFFFF"/>
                  <w:vAlign w:val="center"/>
                </w:tcPr>
                <w:p w14:paraId="533D3AD7" w14:textId="67136234"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000000"/>
                    <w:right w:val="single" w:sz="12" w:space="0" w:color="000000"/>
                  </w:tcBorders>
                  <w:shd w:val="clear" w:color="000000" w:fill="FFFFFF"/>
                  <w:vAlign w:val="center"/>
                </w:tcPr>
                <w:p w14:paraId="6F0727FD" w14:textId="6B4AAFCA"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6B0EA15E" w14:textId="77777777" w:rsidTr="00E729D4">
              <w:trPr>
                <w:trHeight w:val="284"/>
              </w:trPr>
              <w:tc>
                <w:tcPr>
                  <w:tcW w:w="1874" w:type="dxa"/>
                  <w:tcBorders>
                    <w:top w:val="nil"/>
                    <w:left w:val="single" w:sz="12" w:space="0" w:color="000000"/>
                    <w:bottom w:val="single" w:sz="12" w:space="0" w:color="000000"/>
                    <w:right w:val="single" w:sz="12" w:space="0" w:color="auto"/>
                  </w:tcBorders>
                  <w:shd w:val="clear" w:color="000000" w:fill="FFFFFF"/>
                  <w:vAlign w:val="center"/>
                  <w:hideMark/>
                </w:tcPr>
                <w:p w14:paraId="1661C5FB" w14:textId="43A14F9F"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Agosto-24</w:t>
                  </w:r>
                </w:p>
              </w:tc>
              <w:tc>
                <w:tcPr>
                  <w:tcW w:w="2093" w:type="dxa"/>
                  <w:tcBorders>
                    <w:top w:val="nil"/>
                    <w:left w:val="nil"/>
                    <w:bottom w:val="single" w:sz="12" w:space="0" w:color="000000"/>
                    <w:right w:val="single" w:sz="12" w:space="0" w:color="auto"/>
                  </w:tcBorders>
                  <w:shd w:val="clear" w:color="000000" w:fill="FFFFFF"/>
                  <w:vAlign w:val="center"/>
                </w:tcPr>
                <w:p w14:paraId="3FF4EA47" w14:textId="405AF4E6"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000000"/>
                    <w:right w:val="single" w:sz="12" w:space="0" w:color="000000"/>
                  </w:tcBorders>
                  <w:shd w:val="clear" w:color="000000" w:fill="FFFFFF"/>
                  <w:vAlign w:val="center"/>
                </w:tcPr>
                <w:p w14:paraId="31CC7EB2" w14:textId="6DAB4612"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000000"/>
                    <w:right w:val="single" w:sz="12" w:space="0" w:color="000000"/>
                  </w:tcBorders>
                  <w:shd w:val="clear" w:color="000000" w:fill="FFFFFF"/>
                  <w:vAlign w:val="center"/>
                </w:tcPr>
                <w:p w14:paraId="0D254D2E" w14:textId="2B46C628"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3D9DCF90" w14:textId="77777777" w:rsidTr="00E729D4">
              <w:trPr>
                <w:trHeight w:val="284"/>
              </w:trPr>
              <w:tc>
                <w:tcPr>
                  <w:tcW w:w="1874" w:type="dxa"/>
                  <w:tcBorders>
                    <w:top w:val="nil"/>
                    <w:left w:val="single" w:sz="12" w:space="0" w:color="000000"/>
                    <w:bottom w:val="single" w:sz="12" w:space="0" w:color="000000"/>
                    <w:right w:val="single" w:sz="12" w:space="0" w:color="auto"/>
                  </w:tcBorders>
                  <w:shd w:val="clear" w:color="000000" w:fill="FFFFFF"/>
                  <w:vAlign w:val="center"/>
                  <w:hideMark/>
                </w:tcPr>
                <w:p w14:paraId="6A8C9E38" w14:textId="2ECFDFF9"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Septiembre-24</w:t>
                  </w:r>
                </w:p>
              </w:tc>
              <w:tc>
                <w:tcPr>
                  <w:tcW w:w="2093" w:type="dxa"/>
                  <w:tcBorders>
                    <w:top w:val="nil"/>
                    <w:left w:val="nil"/>
                    <w:bottom w:val="single" w:sz="12" w:space="0" w:color="000000"/>
                    <w:right w:val="single" w:sz="12" w:space="0" w:color="auto"/>
                  </w:tcBorders>
                  <w:shd w:val="clear" w:color="000000" w:fill="FFFFFF"/>
                  <w:vAlign w:val="center"/>
                </w:tcPr>
                <w:p w14:paraId="2F9EBE69" w14:textId="7C71E9B4"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000000"/>
                    <w:right w:val="single" w:sz="12" w:space="0" w:color="000000"/>
                  </w:tcBorders>
                  <w:shd w:val="clear" w:color="000000" w:fill="FFFFFF"/>
                  <w:vAlign w:val="center"/>
                </w:tcPr>
                <w:p w14:paraId="77FB837B" w14:textId="5EAC10EE"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000000"/>
                    <w:right w:val="single" w:sz="12" w:space="0" w:color="000000"/>
                  </w:tcBorders>
                  <w:shd w:val="clear" w:color="000000" w:fill="FFFFFF"/>
                  <w:vAlign w:val="center"/>
                </w:tcPr>
                <w:p w14:paraId="06EFEE83" w14:textId="552CBAFB"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18171E22"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6A309516" w14:textId="4956BDBB"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Octubtre-24</w:t>
                  </w:r>
                </w:p>
              </w:tc>
              <w:tc>
                <w:tcPr>
                  <w:tcW w:w="2093" w:type="dxa"/>
                  <w:tcBorders>
                    <w:top w:val="nil"/>
                    <w:left w:val="nil"/>
                    <w:bottom w:val="single" w:sz="12" w:space="0" w:color="auto"/>
                    <w:right w:val="single" w:sz="12" w:space="0" w:color="auto"/>
                  </w:tcBorders>
                  <w:shd w:val="clear" w:color="000000" w:fill="FFFFFF"/>
                  <w:vAlign w:val="center"/>
                </w:tcPr>
                <w:p w14:paraId="64D45BA9" w14:textId="391F898A"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41CD4719" w14:textId="0A1265FD"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7B2D68B7" w14:textId="300E0FD8"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tr w:rsidR="00A81DD5" w:rsidRPr="0054691B" w14:paraId="608222C9" w14:textId="77777777" w:rsidTr="00E729D4">
              <w:trPr>
                <w:trHeight w:val="284"/>
              </w:trPr>
              <w:tc>
                <w:tcPr>
                  <w:tcW w:w="1874" w:type="dxa"/>
                  <w:tcBorders>
                    <w:top w:val="nil"/>
                    <w:left w:val="single" w:sz="12" w:space="0" w:color="000000"/>
                    <w:bottom w:val="single" w:sz="12" w:space="0" w:color="auto"/>
                    <w:right w:val="single" w:sz="12" w:space="0" w:color="auto"/>
                  </w:tcBorders>
                  <w:shd w:val="clear" w:color="000000" w:fill="FFFFFF"/>
                  <w:vAlign w:val="center"/>
                  <w:hideMark/>
                </w:tcPr>
                <w:p w14:paraId="49EBB653" w14:textId="282BEC93" w:rsidR="00A81DD5" w:rsidRPr="00E729D4" w:rsidRDefault="00A81DD5" w:rsidP="00A81DD5">
                  <w:pPr>
                    <w:spacing w:after="0" w:line="240" w:lineRule="auto"/>
                    <w:jc w:val="center"/>
                    <w:rPr>
                      <w:rFonts w:ascii="Montserrat" w:eastAsia="Times New Roman" w:hAnsi="Montserrat" w:cs="Calibri"/>
                      <w:color w:val="FF0000"/>
                      <w:sz w:val="18"/>
                      <w:szCs w:val="18"/>
                      <w:lang w:eastAsia="es-MX"/>
                    </w:rPr>
                  </w:pPr>
                  <w:r w:rsidRPr="00E729D4">
                    <w:rPr>
                      <w:rFonts w:ascii="Montserrat" w:eastAsia="Times New Roman" w:hAnsi="Montserrat" w:cs="Calibri"/>
                      <w:color w:val="FF0000"/>
                      <w:sz w:val="18"/>
                      <w:szCs w:val="18"/>
                      <w:lang w:eastAsia="es-MX"/>
                    </w:rPr>
                    <w:t>Noviembre-24</w:t>
                  </w:r>
                </w:p>
              </w:tc>
              <w:tc>
                <w:tcPr>
                  <w:tcW w:w="2093" w:type="dxa"/>
                  <w:tcBorders>
                    <w:top w:val="nil"/>
                    <w:left w:val="nil"/>
                    <w:bottom w:val="single" w:sz="12" w:space="0" w:color="auto"/>
                    <w:right w:val="single" w:sz="12" w:space="0" w:color="auto"/>
                  </w:tcBorders>
                  <w:shd w:val="clear" w:color="000000" w:fill="FFFFFF"/>
                  <w:vAlign w:val="center"/>
                </w:tcPr>
                <w:p w14:paraId="72BE5BED" w14:textId="1B002A83"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2084" w:type="dxa"/>
                  <w:tcBorders>
                    <w:top w:val="nil"/>
                    <w:left w:val="nil"/>
                    <w:bottom w:val="single" w:sz="12" w:space="0" w:color="auto"/>
                    <w:right w:val="single" w:sz="12" w:space="0" w:color="000000"/>
                  </w:tcBorders>
                  <w:shd w:val="clear" w:color="000000" w:fill="FFFFFF"/>
                  <w:vAlign w:val="center"/>
                </w:tcPr>
                <w:p w14:paraId="0BD981C5" w14:textId="7C35F907"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c>
                <w:tcPr>
                  <w:tcW w:w="1539" w:type="dxa"/>
                  <w:tcBorders>
                    <w:top w:val="nil"/>
                    <w:left w:val="nil"/>
                    <w:bottom w:val="single" w:sz="12" w:space="0" w:color="auto"/>
                    <w:right w:val="single" w:sz="12" w:space="0" w:color="000000"/>
                  </w:tcBorders>
                  <w:shd w:val="clear" w:color="000000" w:fill="FFFFFF"/>
                  <w:vAlign w:val="center"/>
                </w:tcPr>
                <w:p w14:paraId="325420FC" w14:textId="21929B2C" w:rsidR="00A81DD5" w:rsidRPr="0054691B" w:rsidRDefault="00A81DD5" w:rsidP="00A81DD5">
                  <w:pPr>
                    <w:spacing w:after="0" w:line="240" w:lineRule="auto"/>
                    <w:jc w:val="center"/>
                    <w:rPr>
                      <w:rFonts w:ascii="Montserrat" w:eastAsia="Times New Roman" w:hAnsi="Montserrat" w:cs="Calibri"/>
                      <w:color w:val="000000"/>
                      <w:sz w:val="18"/>
                      <w:szCs w:val="18"/>
                      <w:lang w:eastAsia="es-MX"/>
                    </w:rPr>
                  </w:pPr>
                </w:p>
              </w:tc>
            </w:tr>
            <w:bookmarkEnd w:id="0"/>
          </w:tbl>
          <w:p w14:paraId="0ADEA4CC" w14:textId="2E6C40B7" w:rsidR="008D5481" w:rsidRPr="00C87F36" w:rsidRDefault="008D5481" w:rsidP="00C87F36">
            <w:pPr>
              <w:spacing w:after="0" w:line="240" w:lineRule="auto"/>
              <w:rPr>
                <w:rFonts w:ascii="Segoe UI" w:eastAsia="Times New Roman" w:hAnsi="Segoe UI" w:cs="Segoe UI"/>
                <w:color w:val="424242"/>
                <w:sz w:val="23"/>
                <w:szCs w:val="23"/>
                <w:lang w:eastAsia="es-MX"/>
              </w:rPr>
            </w:pPr>
          </w:p>
        </w:tc>
      </w:tr>
      <w:tr w:rsidR="00C87F36" w:rsidRPr="00C87F36" w14:paraId="68D563B4" w14:textId="77777777" w:rsidTr="00172948">
        <w:trPr>
          <w:trHeight w:val="6"/>
          <w:tblCellSpacing w:w="15" w:type="dxa"/>
        </w:trPr>
        <w:tc>
          <w:tcPr>
            <w:tcW w:w="0" w:type="auto"/>
            <w:shd w:val="clear" w:color="auto" w:fill="FFFFFF"/>
            <w:vAlign w:val="center"/>
            <w:hideMark/>
          </w:tcPr>
          <w:p w14:paraId="3A945D8B" w14:textId="77777777" w:rsidR="00C87F36" w:rsidRPr="00C87F36" w:rsidRDefault="00C87F36" w:rsidP="00C87F36">
            <w:pPr>
              <w:spacing w:after="0" w:line="240" w:lineRule="auto"/>
              <w:rPr>
                <w:rFonts w:ascii="Segoe UI" w:eastAsia="Times New Roman" w:hAnsi="Segoe UI" w:cs="Segoe UI"/>
                <w:color w:val="424242"/>
                <w:sz w:val="23"/>
                <w:szCs w:val="23"/>
                <w:lang w:eastAsia="es-MX"/>
              </w:rPr>
            </w:pPr>
          </w:p>
        </w:tc>
      </w:tr>
      <w:tr w:rsidR="00C87F36" w:rsidRPr="00C87F36" w14:paraId="19A35E0C" w14:textId="77777777" w:rsidTr="00172948">
        <w:trPr>
          <w:trHeight w:val="154"/>
          <w:tblCellSpacing w:w="15" w:type="dxa"/>
        </w:trPr>
        <w:tc>
          <w:tcPr>
            <w:tcW w:w="0" w:type="auto"/>
            <w:shd w:val="clear" w:color="auto" w:fill="FFFFFF"/>
            <w:vAlign w:val="center"/>
            <w:hideMark/>
          </w:tcPr>
          <w:p w14:paraId="60120AB2" w14:textId="77777777" w:rsidR="00A81DD5" w:rsidRDefault="00A81DD5" w:rsidP="00C87F36">
            <w:pPr>
              <w:spacing w:after="0" w:line="240" w:lineRule="auto"/>
              <w:textAlignment w:val="baseline"/>
              <w:rPr>
                <w:rFonts w:ascii="Arial" w:eastAsia="Times New Roman" w:hAnsi="Arial" w:cs="Arial"/>
                <w:b/>
                <w:bCs/>
                <w:i/>
                <w:iCs/>
                <w:color w:val="424242"/>
                <w:sz w:val="20"/>
                <w:szCs w:val="20"/>
                <w:bdr w:val="none" w:sz="0" w:space="0" w:color="auto" w:frame="1"/>
                <w:lang w:eastAsia="es-MX"/>
              </w:rPr>
            </w:pPr>
          </w:p>
          <w:p w14:paraId="5A127214" w14:textId="2FF4DEBF" w:rsidR="00C87F36" w:rsidRDefault="00C87F36" w:rsidP="00C87F36">
            <w:pPr>
              <w:spacing w:after="0" w:line="240" w:lineRule="auto"/>
              <w:textAlignment w:val="baseline"/>
              <w:rPr>
                <w:rFonts w:ascii="Arial" w:eastAsia="Times New Roman" w:hAnsi="Arial" w:cs="Arial"/>
                <w:i/>
                <w:iCs/>
                <w:color w:val="424242"/>
                <w:sz w:val="20"/>
                <w:szCs w:val="20"/>
                <w:bdr w:val="none" w:sz="0" w:space="0" w:color="auto" w:frame="1"/>
                <w:lang w:eastAsia="es-MX"/>
              </w:rPr>
            </w:pPr>
            <w:r w:rsidRPr="00C87F36">
              <w:rPr>
                <w:rFonts w:ascii="Arial" w:eastAsia="Times New Roman" w:hAnsi="Arial" w:cs="Arial"/>
                <w:b/>
                <w:bCs/>
                <w:i/>
                <w:iCs/>
                <w:color w:val="424242"/>
                <w:sz w:val="20"/>
                <w:szCs w:val="20"/>
                <w:bdr w:val="none" w:sz="0" w:space="0" w:color="auto" w:frame="1"/>
                <w:lang w:eastAsia="es-MX"/>
              </w:rPr>
              <w:t>Nota.</w:t>
            </w:r>
            <w:r w:rsidRPr="00C87F36">
              <w:rPr>
                <w:rFonts w:ascii="Arial" w:eastAsia="Times New Roman" w:hAnsi="Arial" w:cs="Arial"/>
                <w:i/>
                <w:iCs/>
                <w:color w:val="424242"/>
                <w:sz w:val="20"/>
                <w:szCs w:val="20"/>
                <w:bdr w:val="none" w:sz="0" w:space="0" w:color="auto" w:frame="1"/>
                <w:lang w:eastAsia="es-MX"/>
              </w:rPr>
              <w:t> El importe de los comprobantes emitidos que se indican en la tabla que antecede corresponden al resultado de disminuir los CFDI (factura) de tipo ingreso menos los CFDI de tipo egreso vigentes.</w:t>
            </w:r>
          </w:p>
          <w:p w14:paraId="5D5ED1CC" w14:textId="6D2FB3D2" w:rsidR="00FD0519" w:rsidRPr="00C87F36" w:rsidRDefault="00FD0519" w:rsidP="00C87F36">
            <w:pPr>
              <w:spacing w:after="0" w:line="240" w:lineRule="auto"/>
              <w:textAlignment w:val="baseline"/>
              <w:rPr>
                <w:rFonts w:ascii="Arial" w:eastAsia="Times New Roman" w:hAnsi="Arial" w:cs="Arial"/>
                <w:i/>
                <w:iCs/>
                <w:color w:val="424242"/>
                <w:sz w:val="20"/>
                <w:szCs w:val="20"/>
                <w:lang w:eastAsia="es-MX"/>
              </w:rPr>
            </w:pPr>
          </w:p>
        </w:tc>
      </w:tr>
      <w:tr w:rsidR="00B63BDC" w:rsidRPr="00B25239" w14:paraId="46BF0E95" w14:textId="77777777" w:rsidTr="00172948">
        <w:trPr>
          <w:trHeight w:val="154"/>
          <w:tblCellSpacing w:w="15" w:type="dxa"/>
        </w:trPr>
        <w:tc>
          <w:tcPr>
            <w:tcW w:w="0" w:type="auto"/>
            <w:shd w:val="clear" w:color="auto" w:fill="FFFFFF"/>
            <w:vAlign w:val="center"/>
            <w:hideMark/>
          </w:tcPr>
          <w:p w14:paraId="3876F5C3" w14:textId="3040A260" w:rsidR="00B63BDC" w:rsidRPr="00B25239" w:rsidRDefault="00B63BDC" w:rsidP="00B63BDC">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r w:rsidRPr="00B25239">
              <w:rPr>
                <w:rFonts w:ascii="Arial" w:eastAsia="Times New Roman" w:hAnsi="Arial" w:cs="Arial"/>
                <w:i/>
                <w:iCs/>
                <w:color w:val="424242"/>
                <w:sz w:val="20"/>
                <w:szCs w:val="20"/>
                <w:bdr w:val="none" w:sz="0" w:space="0" w:color="auto" w:frame="1"/>
                <w:lang w:eastAsia="es-MX"/>
              </w:rPr>
              <w:t xml:space="preserve">También se informa que el Código Fiscal de la Federación establece sanciones que se generan por no declarar correctamente como actualizaciones y/o recargos, multas por infracciones a las disposiciones fiscales e incluso restricción temporal del Certificado de Sello Digital de </w:t>
            </w:r>
            <w:r w:rsidR="00FD0519">
              <w:rPr>
                <w:rFonts w:ascii="Arial" w:eastAsia="Times New Roman" w:hAnsi="Arial" w:cs="Arial"/>
                <w:i/>
                <w:iCs/>
                <w:color w:val="424242"/>
                <w:sz w:val="20"/>
                <w:szCs w:val="20"/>
                <w:bdr w:val="none" w:sz="0" w:space="0" w:color="auto" w:frame="1"/>
                <w:lang w:eastAsia="es-MX"/>
              </w:rPr>
              <w:t>s</w:t>
            </w:r>
            <w:r w:rsidRPr="00B25239">
              <w:rPr>
                <w:rFonts w:ascii="Arial" w:eastAsia="Times New Roman" w:hAnsi="Arial" w:cs="Arial"/>
                <w:i/>
                <w:iCs/>
                <w:color w:val="424242"/>
                <w:sz w:val="20"/>
                <w:szCs w:val="20"/>
                <w:bdr w:val="none" w:sz="0" w:space="0" w:color="auto" w:frame="1"/>
                <w:lang w:eastAsia="es-MX"/>
              </w:rPr>
              <w:t>u representada.</w:t>
            </w:r>
          </w:p>
        </w:tc>
      </w:tr>
      <w:tr w:rsidR="00B63BDC" w:rsidRPr="00B25239" w14:paraId="3D8055ED" w14:textId="77777777" w:rsidTr="00172948">
        <w:trPr>
          <w:trHeight w:val="154"/>
          <w:tblCellSpacing w:w="15" w:type="dxa"/>
        </w:trPr>
        <w:tc>
          <w:tcPr>
            <w:tcW w:w="0" w:type="auto"/>
            <w:shd w:val="clear" w:color="auto" w:fill="FFFFFF"/>
            <w:vAlign w:val="center"/>
            <w:hideMark/>
          </w:tcPr>
          <w:p w14:paraId="2A9F54AE" w14:textId="7C49451E" w:rsidR="00B63BDC" w:rsidRPr="00B25239" w:rsidRDefault="00B63BDC" w:rsidP="00B63BDC">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p>
        </w:tc>
      </w:tr>
      <w:tr w:rsidR="00B63BDC" w:rsidRPr="00B25239" w14:paraId="1D452CAA" w14:textId="77777777" w:rsidTr="00172948">
        <w:trPr>
          <w:trHeight w:val="154"/>
          <w:tblCellSpacing w:w="15" w:type="dxa"/>
        </w:trPr>
        <w:tc>
          <w:tcPr>
            <w:tcW w:w="0" w:type="auto"/>
            <w:shd w:val="clear" w:color="auto" w:fill="FFFFFF"/>
            <w:vAlign w:val="center"/>
            <w:hideMark/>
          </w:tcPr>
          <w:p w14:paraId="7F6D4035" w14:textId="40AA91FB" w:rsidR="00B63BDC" w:rsidRPr="00B25239" w:rsidRDefault="00B63BDC" w:rsidP="00B63BDC">
            <w:pPr>
              <w:spacing w:after="0" w:line="240" w:lineRule="auto"/>
              <w:jc w:val="both"/>
              <w:textAlignment w:val="baseline"/>
              <w:rPr>
                <w:rFonts w:ascii="Arial" w:eastAsia="Times New Roman" w:hAnsi="Arial" w:cs="Arial"/>
                <w:i/>
                <w:iCs/>
                <w:color w:val="424242"/>
                <w:sz w:val="20"/>
                <w:szCs w:val="20"/>
                <w:bdr w:val="none" w:sz="0" w:space="0" w:color="auto" w:frame="1"/>
                <w:lang w:eastAsia="es-MX"/>
              </w:rPr>
            </w:pPr>
            <w:r w:rsidRPr="00B25239">
              <w:rPr>
                <w:rFonts w:ascii="Arial" w:eastAsia="Times New Roman" w:hAnsi="Arial" w:cs="Arial"/>
                <w:i/>
                <w:iCs/>
                <w:color w:val="424242"/>
                <w:sz w:val="20"/>
                <w:szCs w:val="20"/>
                <w:bdr w:val="none" w:sz="0" w:space="0" w:color="auto" w:frame="1"/>
                <w:lang w:eastAsia="es-MX"/>
              </w:rPr>
              <w:t>En caso de que requiera presentar</w:t>
            </w:r>
            <w:r w:rsidR="00FD0519">
              <w:rPr>
                <w:rFonts w:ascii="Arial" w:eastAsia="Times New Roman" w:hAnsi="Arial" w:cs="Arial"/>
                <w:i/>
                <w:iCs/>
                <w:color w:val="424242"/>
                <w:sz w:val="20"/>
                <w:szCs w:val="20"/>
                <w:bdr w:val="none" w:sz="0" w:space="0" w:color="auto" w:frame="1"/>
                <w:lang w:eastAsia="es-MX"/>
              </w:rPr>
              <w:t xml:space="preserve"> s</w:t>
            </w:r>
            <w:r w:rsidRPr="00B25239">
              <w:rPr>
                <w:rFonts w:ascii="Arial" w:eastAsia="Times New Roman" w:hAnsi="Arial" w:cs="Arial"/>
                <w:i/>
                <w:iCs/>
                <w:color w:val="424242"/>
                <w:sz w:val="20"/>
                <w:szCs w:val="20"/>
                <w:bdr w:val="none" w:sz="0" w:space="0" w:color="auto" w:frame="1"/>
                <w:lang w:eastAsia="es-MX"/>
              </w:rPr>
              <w:t>u aclaración, ha</w:t>
            </w:r>
            <w:r w:rsidR="00FD0519">
              <w:rPr>
                <w:rFonts w:ascii="Arial" w:eastAsia="Times New Roman" w:hAnsi="Arial" w:cs="Arial"/>
                <w:i/>
                <w:iCs/>
                <w:color w:val="424242"/>
                <w:sz w:val="20"/>
                <w:szCs w:val="20"/>
                <w:bdr w:val="none" w:sz="0" w:space="0" w:color="auto" w:frame="1"/>
                <w:lang w:eastAsia="es-MX"/>
              </w:rPr>
              <w:t>cer</w:t>
            </w:r>
            <w:r w:rsidRPr="00B25239">
              <w:rPr>
                <w:rFonts w:ascii="Arial" w:eastAsia="Times New Roman" w:hAnsi="Arial" w:cs="Arial"/>
                <w:i/>
                <w:iCs/>
                <w:color w:val="424242"/>
                <w:sz w:val="20"/>
                <w:szCs w:val="20"/>
                <w:bdr w:val="none" w:sz="0" w:space="0" w:color="auto" w:frame="1"/>
                <w:lang w:eastAsia="es-MX"/>
              </w:rPr>
              <w:t>lo en cualquier momento en sat.gob.mx, en Otros trámites y servicios / Aclaración, asistencia y orientación electrónica / Present</w:t>
            </w:r>
            <w:r w:rsidR="00FD0519">
              <w:rPr>
                <w:rFonts w:ascii="Arial" w:eastAsia="Times New Roman" w:hAnsi="Arial" w:cs="Arial"/>
                <w:i/>
                <w:iCs/>
                <w:color w:val="424242"/>
                <w:sz w:val="20"/>
                <w:szCs w:val="20"/>
                <w:bdr w:val="none" w:sz="0" w:space="0" w:color="auto" w:frame="1"/>
                <w:lang w:eastAsia="es-MX"/>
              </w:rPr>
              <w:t>e</w:t>
            </w:r>
            <w:r w:rsidRPr="00B25239">
              <w:rPr>
                <w:rFonts w:ascii="Arial" w:eastAsia="Times New Roman" w:hAnsi="Arial" w:cs="Arial"/>
                <w:i/>
                <w:iCs/>
                <w:color w:val="424242"/>
                <w:sz w:val="20"/>
                <w:szCs w:val="20"/>
                <w:bdr w:val="none" w:sz="0" w:space="0" w:color="auto" w:frame="1"/>
                <w:lang w:eastAsia="es-MX"/>
              </w:rPr>
              <w:t xml:space="preserve"> </w:t>
            </w:r>
            <w:r w:rsidR="00FD0519">
              <w:rPr>
                <w:rFonts w:ascii="Arial" w:eastAsia="Times New Roman" w:hAnsi="Arial" w:cs="Arial"/>
                <w:i/>
                <w:iCs/>
                <w:color w:val="424242"/>
                <w:sz w:val="20"/>
                <w:szCs w:val="20"/>
                <w:bdr w:val="none" w:sz="0" w:space="0" w:color="auto" w:frame="1"/>
                <w:lang w:eastAsia="es-MX"/>
              </w:rPr>
              <w:t>s</w:t>
            </w:r>
            <w:r w:rsidRPr="00B25239">
              <w:rPr>
                <w:rFonts w:ascii="Arial" w:eastAsia="Times New Roman" w:hAnsi="Arial" w:cs="Arial"/>
                <w:i/>
                <w:iCs/>
                <w:color w:val="424242"/>
                <w:sz w:val="20"/>
                <w:szCs w:val="20"/>
                <w:bdr w:val="none" w:sz="0" w:space="0" w:color="auto" w:frame="1"/>
                <w:lang w:eastAsia="es-MX"/>
              </w:rPr>
              <w:t>u aclaración como contribuyente. Da</w:t>
            </w:r>
            <w:r w:rsidR="00FD0519">
              <w:rPr>
                <w:rFonts w:ascii="Arial" w:eastAsia="Times New Roman" w:hAnsi="Arial" w:cs="Arial"/>
                <w:i/>
                <w:iCs/>
                <w:color w:val="424242"/>
                <w:sz w:val="20"/>
                <w:szCs w:val="20"/>
                <w:bdr w:val="none" w:sz="0" w:space="0" w:color="auto" w:frame="1"/>
                <w:lang w:eastAsia="es-MX"/>
              </w:rPr>
              <w:t>r</w:t>
            </w:r>
            <w:r w:rsidRPr="00B25239">
              <w:rPr>
                <w:rFonts w:ascii="Arial" w:eastAsia="Times New Roman" w:hAnsi="Arial" w:cs="Arial"/>
                <w:i/>
                <w:iCs/>
                <w:color w:val="424242"/>
                <w:sz w:val="20"/>
                <w:szCs w:val="20"/>
                <w:bdr w:val="none" w:sz="0" w:space="0" w:color="auto" w:frame="1"/>
                <w:lang w:eastAsia="es-MX"/>
              </w:rPr>
              <w:t xml:space="preserve"> clic en el botón EJECUTAR e ingresa</w:t>
            </w:r>
            <w:r w:rsidR="00FD0519">
              <w:rPr>
                <w:rFonts w:ascii="Arial" w:eastAsia="Times New Roman" w:hAnsi="Arial" w:cs="Arial"/>
                <w:i/>
                <w:iCs/>
                <w:color w:val="424242"/>
                <w:sz w:val="20"/>
                <w:szCs w:val="20"/>
                <w:bdr w:val="none" w:sz="0" w:space="0" w:color="auto" w:frame="1"/>
                <w:lang w:eastAsia="es-MX"/>
              </w:rPr>
              <w:t>r</w:t>
            </w:r>
            <w:r w:rsidRPr="00B25239">
              <w:rPr>
                <w:rFonts w:ascii="Arial" w:eastAsia="Times New Roman" w:hAnsi="Arial" w:cs="Arial"/>
                <w:i/>
                <w:iCs/>
                <w:color w:val="424242"/>
                <w:sz w:val="20"/>
                <w:szCs w:val="20"/>
                <w:bdr w:val="none" w:sz="0" w:space="0" w:color="auto" w:frame="1"/>
                <w:lang w:eastAsia="es-MX"/>
              </w:rPr>
              <w:t xml:space="preserve"> </w:t>
            </w:r>
            <w:r w:rsidR="00FD0519">
              <w:rPr>
                <w:rFonts w:ascii="Arial" w:eastAsia="Times New Roman" w:hAnsi="Arial" w:cs="Arial"/>
                <w:i/>
                <w:iCs/>
                <w:color w:val="424242"/>
                <w:sz w:val="20"/>
                <w:szCs w:val="20"/>
                <w:bdr w:val="none" w:sz="0" w:space="0" w:color="auto" w:frame="1"/>
                <w:lang w:eastAsia="es-MX"/>
              </w:rPr>
              <w:t>el</w:t>
            </w:r>
            <w:r w:rsidRPr="00B25239">
              <w:rPr>
                <w:rFonts w:ascii="Arial" w:eastAsia="Times New Roman" w:hAnsi="Arial" w:cs="Arial"/>
                <w:i/>
                <w:iCs/>
                <w:color w:val="424242"/>
                <w:sz w:val="20"/>
                <w:szCs w:val="20"/>
                <w:bdr w:val="none" w:sz="0" w:space="0" w:color="auto" w:frame="1"/>
                <w:lang w:eastAsia="es-MX"/>
              </w:rPr>
              <w:t xml:space="preserve"> RFC y Contraseña. Localiza</w:t>
            </w:r>
            <w:r w:rsidR="00FD0519">
              <w:rPr>
                <w:rFonts w:ascii="Arial" w:eastAsia="Times New Roman" w:hAnsi="Arial" w:cs="Arial"/>
                <w:i/>
                <w:iCs/>
                <w:color w:val="424242"/>
                <w:sz w:val="20"/>
                <w:szCs w:val="20"/>
                <w:bdr w:val="none" w:sz="0" w:space="0" w:color="auto" w:frame="1"/>
                <w:lang w:eastAsia="es-MX"/>
              </w:rPr>
              <w:t>r</w:t>
            </w:r>
            <w:r w:rsidRPr="00B25239">
              <w:rPr>
                <w:rFonts w:ascii="Arial" w:eastAsia="Times New Roman" w:hAnsi="Arial" w:cs="Arial"/>
                <w:i/>
                <w:iCs/>
                <w:color w:val="424242"/>
                <w:sz w:val="20"/>
                <w:szCs w:val="20"/>
                <w:bdr w:val="none" w:sz="0" w:space="0" w:color="auto" w:frame="1"/>
                <w:lang w:eastAsia="es-MX"/>
              </w:rPr>
              <w:t xml:space="preserve"> la opción Servicios por Internet / Aclaraciones / Solicitud / Mensajes vigilancia profunda y describ</w:t>
            </w:r>
            <w:r w:rsidR="00FD0519">
              <w:rPr>
                <w:rFonts w:ascii="Arial" w:eastAsia="Times New Roman" w:hAnsi="Arial" w:cs="Arial"/>
                <w:i/>
                <w:iCs/>
                <w:color w:val="424242"/>
                <w:sz w:val="20"/>
                <w:szCs w:val="20"/>
                <w:bdr w:val="none" w:sz="0" w:space="0" w:color="auto" w:frame="1"/>
                <w:lang w:eastAsia="es-MX"/>
              </w:rPr>
              <w:t>ir</w:t>
            </w:r>
            <w:r w:rsidRPr="00B25239">
              <w:rPr>
                <w:rFonts w:ascii="Arial" w:eastAsia="Times New Roman" w:hAnsi="Arial" w:cs="Arial"/>
                <w:i/>
                <w:iCs/>
                <w:color w:val="424242"/>
                <w:sz w:val="20"/>
                <w:szCs w:val="20"/>
                <w:bdr w:val="none" w:sz="0" w:space="0" w:color="auto" w:frame="1"/>
                <w:lang w:eastAsia="es-MX"/>
              </w:rPr>
              <w:t xml:space="preserve"> clara y brevemente el motivo de la misma.</w:t>
            </w:r>
          </w:p>
        </w:tc>
      </w:tr>
      <w:tr w:rsidR="00B63BDC" w:rsidRPr="00B25239" w14:paraId="045F299C" w14:textId="77777777" w:rsidTr="00172948">
        <w:trPr>
          <w:trHeight w:val="154"/>
          <w:tblCellSpacing w:w="15" w:type="dxa"/>
        </w:trPr>
        <w:tc>
          <w:tcPr>
            <w:tcW w:w="0" w:type="auto"/>
            <w:shd w:val="clear" w:color="auto" w:fill="FFFFFF"/>
            <w:vAlign w:val="center"/>
            <w:hideMark/>
          </w:tcPr>
          <w:p w14:paraId="01CF2F88" w14:textId="326F5673" w:rsidR="00B63BDC" w:rsidRPr="00B25239" w:rsidRDefault="00B63BDC" w:rsidP="00B63BDC">
            <w:pPr>
              <w:spacing w:after="0" w:line="240" w:lineRule="auto"/>
              <w:jc w:val="both"/>
              <w:textAlignment w:val="baseline"/>
              <w:rPr>
                <w:rFonts w:ascii="Arial" w:eastAsia="Times New Roman" w:hAnsi="Arial" w:cs="Arial"/>
                <w:i/>
                <w:iCs/>
                <w:color w:val="424242"/>
                <w:bdr w:val="none" w:sz="0" w:space="0" w:color="auto" w:frame="1"/>
                <w:lang w:eastAsia="es-MX"/>
              </w:rPr>
            </w:pPr>
          </w:p>
        </w:tc>
      </w:tr>
      <w:tr w:rsidR="00B63BDC" w:rsidRPr="00B25239" w14:paraId="18EE51CD" w14:textId="77777777" w:rsidTr="00172948">
        <w:trPr>
          <w:trHeight w:val="154"/>
          <w:tblCellSpacing w:w="15" w:type="dxa"/>
        </w:trPr>
        <w:tc>
          <w:tcPr>
            <w:tcW w:w="0" w:type="auto"/>
            <w:shd w:val="clear" w:color="auto" w:fill="FFFFFF"/>
            <w:vAlign w:val="center"/>
            <w:hideMark/>
          </w:tcPr>
          <w:p w14:paraId="51CBF7CD" w14:textId="77777777" w:rsidR="00B63BDC" w:rsidRPr="00B25239" w:rsidRDefault="00B63BDC" w:rsidP="00B63BDC">
            <w:pPr>
              <w:spacing w:after="0" w:line="240" w:lineRule="auto"/>
              <w:jc w:val="both"/>
              <w:textAlignment w:val="baseline"/>
              <w:rPr>
                <w:rFonts w:ascii="Arial" w:eastAsia="Times New Roman" w:hAnsi="Arial" w:cs="Arial"/>
                <w:i/>
                <w:iCs/>
                <w:color w:val="424242"/>
                <w:bdr w:val="none" w:sz="0" w:space="0" w:color="auto" w:frame="1"/>
                <w:lang w:eastAsia="es-MX"/>
              </w:rPr>
            </w:pPr>
            <w:r w:rsidRPr="00B25239">
              <w:rPr>
                <w:rFonts w:ascii="Arial" w:eastAsia="Times New Roman" w:hAnsi="Arial" w:cs="Arial"/>
                <w:i/>
                <w:iCs/>
                <w:color w:val="424242"/>
                <w:bdr w:val="none" w:sz="0" w:space="0" w:color="auto" w:frame="1"/>
                <w:lang w:eastAsia="es-MX"/>
              </w:rPr>
              <w:t>Fundamento legal: Artículos 33, fracciones I, III y IV incisos b y c, así como el último párrafo de esta fracción y 63 del Código Fiscal de la Federación.</w:t>
            </w:r>
          </w:p>
        </w:tc>
      </w:tr>
      <w:tr w:rsidR="00B63BDC" w:rsidRPr="00B25239" w14:paraId="616A40F0" w14:textId="77777777" w:rsidTr="00172948">
        <w:trPr>
          <w:trHeight w:val="154"/>
          <w:tblCellSpacing w:w="15" w:type="dxa"/>
        </w:trPr>
        <w:tc>
          <w:tcPr>
            <w:tcW w:w="0" w:type="auto"/>
            <w:shd w:val="clear" w:color="auto" w:fill="FFFFFF"/>
            <w:vAlign w:val="center"/>
            <w:hideMark/>
          </w:tcPr>
          <w:p w14:paraId="09C4E3F7" w14:textId="7BFB3DD1" w:rsidR="00B63BDC" w:rsidRPr="00B25239" w:rsidRDefault="00B63BDC" w:rsidP="00B63BDC">
            <w:pPr>
              <w:spacing w:after="0" w:line="240" w:lineRule="auto"/>
              <w:jc w:val="both"/>
              <w:textAlignment w:val="baseline"/>
              <w:rPr>
                <w:rFonts w:ascii="Arial" w:eastAsia="Times New Roman" w:hAnsi="Arial" w:cs="Arial"/>
                <w:color w:val="424242"/>
                <w:sz w:val="20"/>
                <w:szCs w:val="20"/>
                <w:bdr w:val="none" w:sz="0" w:space="0" w:color="auto" w:frame="1"/>
                <w:lang w:eastAsia="es-MX"/>
              </w:rPr>
            </w:pPr>
          </w:p>
        </w:tc>
      </w:tr>
      <w:tr w:rsidR="00B63BDC" w:rsidRPr="00B25239" w14:paraId="699E5E27" w14:textId="77777777" w:rsidTr="00172948">
        <w:trPr>
          <w:trHeight w:val="154"/>
          <w:tblCellSpacing w:w="15" w:type="dxa"/>
        </w:trPr>
        <w:tc>
          <w:tcPr>
            <w:tcW w:w="0" w:type="auto"/>
            <w:shd w:val="clear" w:color="auto" w:fill="FFFFFF"/>
            <w:vAlign w:val="center"/>
            <w:hideMark/>
          </w:tcPr>
          <w:p w14:paraId="444A1898" w14:textId="38F08161" w:rsidR="00B63BDC" w:rsidRPr="00B25239" w:rsidRDefault="00B63BDC" w:rsidP="00B63BDC">
            <w:pPr>
              <w:spacing w:after="0" w:line="240" w:lineRule="auto"/>
              <w:jc w:val="both"/>
              <w:textAlignment w:val="baseline"/>
              <w:rPr>
                <w:rFonts w:ascii="Arial" w:eastAsia="Times New Roman" w:hAnsi="Arial" w:cs="Arial"/>
                <w:color w:val="424242"/>
                <w:sz w:val="20"/>
                <w:szCs w:val="20"/>
                <w:bdr w:val="none" w:sz="0" w:space="0" w:color="auto" w:frame="1"/>
                <w:lang w:eastAsia="es-MX"/>
              </w:rPr>
            </w:pPr>
            <w:r w:rsidRPr="00B25239">
              <w:rPr>
                <w:rFonts w:ascii="Arial" w:eastAsia="Times New Roman" w:hAnsi="Arial" w:cs="Arial"/>
                <w:color w:val="424242"/>
                <w:sz w:val="20"/>
                <w:szCs w:val="20"/>
                <w:bdr w:val="none" w:sz="0" w:space="0" w:color="auto" w:frame="1"/>
                <w:lang w:eastAsia="es-MX"/>
              </w:rPr>
              <w:t xml:space="preserve">La información contenida en el presente comunicado no constituye el inicio de facultades de comprobación, pero es importante que, de ser procedente, </w:t>
            </w:r>
            <w:r w:rsidR="00FD0519">
              <w:rPr>
                <w:rFonts w:ascii="Arial" w:eastAsia="Times New Roman" w:hAnsi="Arial" w:cs="Arial"/>
                <w:color w:val="424242"/>
                <w:sz w:val="20"/>
                <w:szCs w:val="20"/>
                <w:bdr w:val="none" w:sz="0" w:space="0" w:color="auto" w:frame="1"/>
                <w:lang w:eastAsia="es-MX"/>
              </w:rPr>
              <w:t>s</w:t>
            </w:r>
            <w:r w:rsidRPr="00B25239">
              <w:rPr>
                <w:rFonts w:ascii="Arial" w:eastAsia="Times New Roman" w:hAnsi="Arial" w:cs="Arial"/>
                <w:color w:val="424242"/>
                <w:sz w:val="20"/>
                <w:szCs w:val="20"/>
                <w:bdr w:val="none" w:sz="0" w:space="0" w:color="auto" w:frame="1"/>
                <w:lang w:eastAsia="es-MX"/>
              </w:rPr>
              <w:t>u representada se corrija a la brevedad.</w:t>
            </w:r>
          </w:p>
        </w:tc>
      </w:tr>
    </w:tbl>
    <w:p w14:paraId="67979C3B" w14:textId="14572E21" w:rsidR="001E30FC" w:rsidRDefault="00D512FD" w:rsidP="0080106A">
      <w:pPr>
        <w:pStyle w:val="NormalWeb"/>
        <w:jc w:val="both"/>
        <w:rPr>
          <w:rFonts w:ascii="Arial" w:hAnsi="Arial" w:cs="Arial"/>
          <w:color w:val="000000"/>
          <w:sz w:val="22"/>
          <w:szCs w:val="22"/>
        </w:rPr>
      </w:pPr>
      <w:r>
        <w:rPr>
          <w:rFonts w:ascii="Arial" w:hAnsi="Arial" w:cs="Arial"/>
          <w:color w:val="000000"/>
          <w:sz w:val="22"/>
          <w:szCs w:val="22"/>
        </w:rPr>
        <w:t xml:space="preserve">De acuerdo a la anterior notificación electrónica realizo la siguiente </w:t>
      </w:r>
      <w:r w:rsidR="00AF36BF">
        <w:rPr>
          <w:rFonts w:ascii="Arial" w:hAnsi="Arial" w:cs="Arial"/>
          <w:color w:val="000000"/>
          <w:sz w:val="22"/>
          <w:szCs w:val="22"/>
        </w:rPr>
        <w:t>A</w:t>
      </w:r>
      <w:r>
        <w:rPr>
          <w:rFonts w:ascii="Arial" w:hAnsi="Arial" w:cs="Arial"/>
          <w:color w:val="000000"/>
          <w:sz w:val="22"/>
          <w:szCs w:val="22"/>
        </w:rPr>
        <w:t xml:space="preserve">claración: </w:t>
      </w:r>
    </w:p>
    <w:p w14:paraId="36FB8F91" w14:textId="0B64EF70" w:rsidR="00AF36BF" w:rsidRDefault="00AF36BF" w:rsidP="0080106A">
      <w:pPr>
        <w:pStyle w:val="NormalWeb"/>
        <w:jc w:val="both"/>
        <w:rPr>
          <w:rFonts w:ascii="Arial" w:hAnsi="Arial" w:cs="Arial"/>
          <w:b/>
          <w:bCs/>
          <w:color w:val="000000"/>
          <w:sz w:val="28"/>
          <w:szCs w:val="28"/>
        </w:rPr>
      </w:pPr>
      <w:r>
        <w:rPr>
          <w:rFonts w:ascii="Arial" w:hAnsi="Arial" w:cs="Arial"/>
          <w:b/>
          <w:bCs/>
          <w:color w:val="000000"/>
          <w:sz w:val="28"/>
          <w:szCs w:val="28"/>
        </w:rPr>
        <w:t>Aclaración</w:t>
      </w:r>
      <w:r w:rsidR="000231DD">
        <w:rPr>
          <w:rFonts w:ascii="Arial" w:hAnsi="Arial" w:cs="Arial"/>
          <w:b/>
          <w:bCs/>
          <w:color w:val="000000"/>
          <w:sz w:val="28"/>
          <w:szCs w:val="28"/>
        </w:rPr>
        <w:t xml:space="preserve"> de tratamiento fiscal </w:t>
      </w:r>
    </w:p>
    <w:p w14:paraId="1CC54245" w14:textId="6F915F22" w:rsidR="00D512FD" w:rsidRPr="00D512FD" w:rsidRDefault="00D512FD" w:rsidP="0080106A">
      <w:pPr>
        <w:pStyle w:val="NormalWeb"/>
        <w:jc w:val="both"/>
        <w:rPr>
          <w:rFonts w:ascii="Arial" w:hAnsi="Arial" w:cs="Arial"/>
          <w:b/>
          <w:bCs/>
          <w:color w:val="000000"/>
          <w:sz w:val="28"/>
          <w:szCs w:val="28"/>
        </w:rPr>
      </w:pPr>
      <w:r w:rsidRPr="00D512FD">
        <w:rPr>
          <w:rFonts w:ascii="Arial" w:hAnsi="Arial" w:cs="Arial"/>
          <w:b/>
          <w:bCs/>
          <w:color w:val="000000"/>
          <w:sz w:val="28"/>
          <w:szCs w:val="28"/>
        </w:rPr>
        <w:t xml:space="preserve">Determinación de Ingresos </w:t>
      </w:r>
    </w:p>
    <w:p w14:paraId="55373849" w14:textId="777A268B" w:rsidR="001E30FC" w:rsidRDefault="00D512FD" w:rsidP="0080106A">
      <w:pPr>
        <w:pStyle w:val="NormalWeb"/>
        <w:jc w:val="both"/>
        <w:rPr>
          <w:rFonts w:ascii="Arial" w:hAnsi="Arial" w:cs="Arial"/>
          <w:color w:val="000000"/>
          <w:sz w:val="22"/>
          <w:szCs w:val="22"/>
        </w:rPr>
      </w:pPr>
      <w:r>
        <w:rPr>
          <w:rFonts w:ascii="Arial" w:hAnsi="Arial" w:cs="Arial"/>
          <w:color w:val="000000"/>
          <w:sz w:val="22"/>
          <w:szCs w:val="22"/>
        </w:rPr>
        <w:t>La actividad económica de mi representad</w:t>
      </w:r>
      <w:r w:rsidR="00AF36BF">
        <w:rPr>
          <w:rFonts w:ascii="Arial" w:hAnsi="Arial" w:cs="Arial"/>
          <w:color w:val="000000"/>
          <w:sz w:val="22"/>
          <w:szCs w:val="22"/>
        </w:rPr>
        <w:t>a</w:t>
      </w:r>
      <w:r w:rsidR="00CF5552">
        <w:rPr>
          <w:rFonts w:ascii="Arial" w:hAnsi="Arial" w:cs="Arial"/>
          <w:color w:val="000000"/>
          <w:sz w:val="22"/>
          <w:szCs w:val="22"/>
        </w:rPr>
        <w:t xml:space="preserve"> es:</w:t>
      </w:r>
      <w:r>
        <w:rPr>
          <w:rFonts w:ascii="Arial" w:hAnsi="Arial" w:cs="Arial"/>
          <w:color w:val="000000"/>
          <w:sz w:val="22"/>
          <w:szCs w:val="22"/>
        </w:rPr>
        <w:t xml:space="preserve">  Centro Cambiario y para el tratamiento fiscal en la determinación de ingresos nos apegamos al </w:t>
      </w:r>
      <w:r w:rsidR="003B5B84">
        <w:rPr>
          <w:rFonts w:ascii="Arial" w:hAnsi="Arial" w:cs="Arial"/>
          <w:color w:val="000000"/>
          <w:sz w:val="22"/>
          <w:szCs w:val="22"/>
        </w:rPr>
        <w:t>artículo</w:t>
      </w:r>
      <w:r>
        <w:rPr>
          <w:rFonts w:ascii="Arial" w:hAnsi="Arial" w:cs="Arial"/>
          <w:color w:val="000000"/>
          <w:sz w:val="22"/>
          <w:szCs w:val="22"/>
        </w:rPr>
        <w:t xml:space="preserve"> 12 del reglamento que a la letra dice:</w:t>
      </w:r>
    </w:p>
    <w:p w14:paraId="7D986DD9" w14:textId="7797939E" w:rsidR="0080106A" w:rsidRPr="00D512FD" w:rsidRDefault="0080106A" w:rsidP="00D512FD">
      <w:pPr>
        <w:pStyle w:val="NormalWeb"/>
        <w:ind w:left="426" w:right="758"/>
        <w:jc w:val="both"/>
        <w:rPr>
          <w:rFonts w:ascii="Arial" w:hAnsi="Arial" w:cs="Arial"/>
          <w:i/>
          <w:iCs/>
          <w:color w:val="000000"/>
          <w:sz w:val="22"/>
          <w:szCs w:val="22"/>
        </w:rPr>
      </w:pPr>
      <w:r w:rsidRPr="00D512FD">
        <w:rPr>
          <w:rFonts w:ascii="Arial" w:hAnsi="Arial" w:cs="Arial"/>
          <w:i/>
          <w:iCs/>
          <w:color w:val="000000"/>
          <w:sz w:val="22"/>
          <w:szCs w:val="22"/>
        </w:rPr>
        <w:t>REGLAMENTO DEL ISR</w:t>
      </w:r>
    </w:p>
    <w:p w14:paraId="5BBB1C3C" w14:textId="77777777" w:rsidR="0080106A" w:rsidRPr="00D512FD" w:rsidRDefault="0080106A" w:rsidP="00D512FD">
      <w:pPr>
        <w:pStyle w:val="NormalWeb"/>
        <w:ind w:left="426" w:right="758"/>
        <w:jc w:val="both"/>
        <w:rPr>
          <w:rFonts w:ascii="Arial" w:hAnsi="Arial" w:cs="Arial"/>
          <w:i/>
          <w:iCs/>
          <w:color w:val="000000"/>
          <w:sz w:val="22"/>
          <w:szCs w:val="22"/>
        </w:rPr>
      </w:pPr>
      <w:r w:rsidRPr="00D512FD">
        <w:rPr>
          <w:rFonts w:ascii="Arial" w:hAnsi="Arial" w:cs="Arial"/>
          <w:i/>
          <w:iCs/>
          <w:color w:val="000000"/>
          <w:sz w:val="22"/>
          <w:szCs w:val="22"/>
        </w:rPr>
        <w:t>Artículo 12. Para efectos de los Artículos 16 y 90 de la Ley, las personas morales y físicas residentes en México que se dediquen a la compra y venta de divisas, distintas a las casas de cambio, deberán acumular los ingresos determinados de conformidad con los Artículos 8, 18, Fracción IX, 44, 45, 46, 133 y 134 de la Ley, tomando en consideración sólo la ganancia efectivamente percibida y deberán estar soportados en la contabilidad del contribuyente. Lo anterior, con independencia de los demás ingresos que perciban.</w:t>
      </w:r>
    </w:p>
    <w:p w14:paraId="32420092" w14:textId="1B902C3F" w:rsidR="00EA22F0" w:rsidRPr="009E583C" w:rsidRDefault="0080106A" w:rsidP="0080106A">
      <w:pPr>
        <w:pStyle w:val="NormalWeb"/>
        <w:jc w:val="both"/>
        <w:rPr>
          <w:rFonts w:ascii="Arial" w:hAnsi="Arial" w:cs="Arial"/>
          <w:color w:val="000000"/>
          <w:sz w:val="22"/>
          <w:szCs w:val="22"/>
        </w:rPr>
      </w:pPr>
      <w:r w:rsidRPr="009E583C">
        <w:rPr>
          <w:rFonts w:ascii="Arial" w:hAnsi="Arial" w:cs="Arial"/>
          <w:color w:val="000000"/>
          <w:sz w:val="22"/>
          <w:szCs w:val="22"/>
        </w:rPr>
        <w:t>De la interpretación hecha al artículo transcrito, se desprende que mi representada se encuentra en el supuesto relativo,</w:t>
      </w:r>
      <w:r w:rsidR="00EA22F0">
        <w:rPr>
          <w:rFonts w:ascii="Arial" w:hAnsi="Arial" w:cs="Arial"/>
          <w:color w:val="000000"/>
          <w:sz w:val="22"/>
          <w:szCs w:val="22"/>
        </w:rPr>
        <w:t xml:space="preserve"> </w:t>
      </w:r>
      <w:r w:rsidRPr="009E583C">
        <w:rPr>
          <w:rFonts w:ascii="Arial" w:hAnsi="Arial" w:cs="Arial"/>
          <w:color w:val="000000"/>
          <w:sz w:val="22"/>
          <w:szCs w:val="22"/>
        </w:rPr>
        <w:t>que</w:t>
      </w:r>
      <w:r w:rsidR="009A58A7">
        <w:rPr>
          <w:rFonts w:ascii="Arial" w:hAnsi="Arial" w:cs="Arial"/>
          <w:color w:val="000000"/>
          <w:sz w:val="22"/>
          <w:szCs w:val="22"/>
        </w:rPr>
        <w:t xml:space="preserve"> </w:t>
      </w:r>
      <w:r w:rsidRPr="009E583C">
        <w:rPr>
          <w:rFonts w:ascii="Arial" w:hAnsi="Arial" w:cs="Arial"/>
          <w:color w:val="000000"/>
          <w:sz w:val="22"/>
          <w:szCs w:val="22"/>
        </w:rPr>
        <w:t xml:space="preserve">para efectuar el cálculo de los ingresos acumulables, sólo se deberá tomar en consideración la ganancia efectivamente percibida, en consecuencia, </w:t>
      </w:r>
      <w:r w:rsidR="00DF35A8">
        <w:rPr>
          <w:rFonts w:ascii="Arial" w:hAnsi="Arial" w:cs="Arial"/>
          <w:color w:val="000000"/>
          <w:sz w:val="22"/>
          <w:szCs w:val="22"/>
        </w:rPr>
        <w:t xml:space="preserve">los ingresos declarados en los ejercicios señalados </w:t>
      </w:r>
      <w:r w:rsidRPr="009E583C">
        <w:rPr>
          <w:rFonts w:ascii="Arial" w:hAnsi="Arial" w:cs="Arial"/>
          <w:color w:val="000000"/>
          <w:sz w:val="22"/>
          <w:szCs w:val="22"/>
        </w:rPr>
        <w:t>solo se tomó la ganancia efectivamente percibida</w:t>
      </w:r>
      <w:r w:rsidR="00DF35A8">
        <w:rPr>
          <w:rFonts w:ascii="Arial" w:hAnsi="Arial" w:cs="Arial"/>
          <w:color w:val="000000"/>
          <w:sz w:val="22"/>
          <w:szCs w:val="22"/>
        </w:rPr>
        <w:t xml:space="preserve"> como lo señala el </w:t>
      </w:r>
      <w:r w:rsidR="00304F7C">
        <w:rPr>
          <w:rFonts w:ascii="Arial" w:hAnsi="Arial" w:cs="Arial"/>
          <w:color w:val="000000"/>
          <w:sz w:val="22"/>
          <w:szCs w:val="22"/>
        </w:rPr>
        <w:t>artículo</w:t>
      </w:r>
      <w:r w:rsidR="00DF35A8">
        <w:rPr>
          <w:rFonts w:ascii="Arial" w:hAnsi="Arial" w:cs="Arial"/>
          <w:color w:val="000000"/>
          <w:sz w:val="22"/>
          <w:szCs w:val="22"/>
        </w:rPr>
        <w:t xml:space="preserve"> 12 del reglamento del ISR</w:t>
      </w:r>
      <w:r w:rsidR="00EA22F0">
        <w:rPr>
          <w:rFonts w:ascii="Arial" w:hAnsi="Arial" w:cs="Arial"/>
          <w:color w:val="000000"/>
          <w:sz w:val="22"/>
          <w:szCs w:val="22"/>
        </w:rPr>
        <w:t>.</w:t>
      </w:r>
    </w:p>
    <w:p w14:paraId="7CB56A40" w14:textId="7ACC41B5" w:rsidR="00DF35A8" w:rsidRPr="00DF35A8" w:rsidRDefault="00DF35A8" w:rsidP="0080106A">
      <w:pPr>
        <w:pStyle w:val="NormalWeb"/>
        <w:jc w:val="both"/>
        <w:rPr>
          <w:rFonts w:ascii="Arial" w:hAnsi="Arial" w:cs="Arial"/>
          <w:b/>
          <w:bCs/>
          <w:color w:val="000000"/>
          <w:sz w:val="28"/>
          <w:szCs w:val="28"/>
        </w:rPr>
      </w:pPr>
      <w:r w:rsidRPr="00DF35A8">
        <w:rPr>
          <w:rFonts w:ascii="Arial" w:hAnsi="Arial" w:cs="Arial"/>
          <w:b/>
          <w:bCs/>
          <w:color w:val="000000"/>
          <w:sz w:val="28"/>
          <w:szCs w:val="28"/>
        </w:rPr>
        <w:t xml:space="preserve">Emisión de CFDI </w:t>
      </w:r>
    </w:p>
    <w:p w14:paraId="2615FF51" w14:textId="77E88EBD" w:rsidR="00D3514D" w:rsidRPr="009E583C" w:rsidRDefault="00D3514D" w:rsidP="00D3514D">
      <w:pPr>
        <w:pStyle w:val="NormalWeb"/>
        <w:jc w:val="both"/>
        <w:rPr>
          <w:rFonts w:ascii="Arial" w:hAnsi="Arial" w:cs="Arial"/>
          <w:color w:val="000000"/>
          <w:sz w:val="22"/>
          <w:szCs w:val="22"/>
        </w:rPr>
      </w:pPr>
      <w:r w:rsidRPr="00DF35A8">
        <w:rPr>
          <w:rFonts w:ascii="Arial" w:hAnsi="Arial" w:cs="Arial"/>
          <w:color w:val="000000"/>
          <w:sz w:val="22"/>
          <w:szCs w:val="22"/>
        </w:rPr>
        <w:t xml:space="preserve">Mi </w:t>
      </w:r>
      <w:r w:rsidRPr="006657A5">
        <w:rPr>
          <w:rFonts w:ascii="Arial" w:hAnsi="Arial" w:cs="Arial"/>
          <w:color w:val="000000"/>
          <w:sz w:val="22"/>
          <w:szCs w:val="22"/>
        </w:rPr>
        <w:t>representad</w:t>
      </w:r>
      <w:r w:rsidR="004A4ABD">
        <w:rPr>
          <w:rFonts w:ascii="Arial" w:hAnsi="Arial" w:cs="Arial"/>
          <w:color w:val="000000"/>
          <w:sz w:val="22"/>
          <w:szCs w:val="22"/>
        </w:rPr>
        <w:t>a _______________________________</w:t>
      </w:r>
      <w:r w:rsidRPr="00DF35A8">
        <w:rPr>
          <w:rFonts w:ascii="Arial" w:hAnsi="Arial" w:cs="Arial"/>
          <w:color w:val="000000"/>
          <w:sz w:val="22"/>
          <w:szCs w:val="22"/>
        </w:rPr>
        <w:t>.”</w:t>
      </w:r>
      <w:r w:rsidRPr="009E583C">
        <w:rPr>
          <w:rFonts w:ascii="Arial" w:hAnsi="Arial" w:cs="Arial"/>
          <w:color w:val="000000"/>
          <w:sz w:val="22"/>
          <w:szCs w:val="22"/>
        </w:rPr>
        <w:t xml:space="preserve"> se apega a la normatividad vigente en la elaboración de los CFDI </w:t>
      </w:r>
      <w:r>
        <w:rPr>
          <w:rFonts w:ascii="Arial" w:hAnsi="Arial" w:cs="Arial"/>
          <w:color w:val="000000"/>
          <w:sz w:val="22"/>
          <w:szCs w:val="22"/>
        </w:rPr>
        <w:t>r</w:t>
      </w:r>
      <w:r w:rsidRPr="009E583C">
        <w:rPr>
          <w:rFonts w:ascii="Arial" w:hAnsi="Arial" w:cs="Arial"/>
          <w:color w:val="000000"/>
          <w:sz w:val="22"/>
          <w:szCs w:val="22"/>
        </w:rPr>
        <w:t>especto a la facturación de compra y venta de divisas hacemos mención que la empresa realiza una factura global por el total de sus compras y otra factura global por la venta de divisas como l</w:t>
      </w:r>
      <w:r w:rsidR="00AE2669">
        <w:rPr>
          <w:rFonts w:ascii="Arial" w:hAnsi="Arial" w:cs="Arial"/>
          <w:color w:val="000000"/>
          <w:sz w:val="22"/>
          <w:szCs w:val="22"/>
        </w:rPr>
        <w:t>o</w:t>
      </w:r>
      <w:r w:rsidRPr="009E583C">
        <w:rPr>
          <w:rFonts w:ascii="Arial" w:hAnsi="Arial" w:cs="Arial"/>
          <w:color w:val="000000"/>
          <w:sz w:val="22"/>
          <w:szCs w:val="22"/>
        </w:rPr>
        <w:t xml:space="preserve"> establece la miscelánea fiscal</w:t>
      </w:r>
      <w:r w:rsidR="000D2E95">
        <w:rPr>
          <w:rFonts w:ascii="Arial" w:hAnsi="Arial" w:cs="Arial"/>
          <w:color w:val="000000"/>
          <w:sz w:val="22"/>
          <w:szCs w:val="22"/>
        </w:rPr>
        <w:t xml:space="preserve"> en ejercicios anteriores y </w:t>
      </w:r>
      <w:r>
        <w:rPr>
          <w:rFonts w:ascii="Arial" w:hAnsi="Arial" w:cs="Arial"/>
          <w:color w:val="000000"/>
          <w:sz w:val="22"/>
          <w:szCs w:val="22"/>
        </w:rPr>
        <w:t>para el 202</w:t>
      </w:r>
      <w:r w:rsidR="0061327D">
        <w:rPr>
          <w:rFonts w:ascii="Arial" w:hAnsi="Arial" w:cs="Arial"/>
          <w:color w:val="000000"/>
          <w:sz w:val="22"/>
          <w:szCs w:val="22"/>
        </w:rPr>
        <w:t>5</w:t>
      </w:r>
      <w:r w:rsidRPr="009E583C">
        <w:rPr>
          <w:rFonts w:ascii="Arial" w:hAnsi="Arial" w:cs="Arial"/>
          <w:color w:val="000000"/>
          <w:sz w:val="22"/>
          <w:szCs w:val="22"/>
        </w:rPr>
        <w:t xml:space="preserve"> en su regla 2.7.1.</w:t>
      </w:r>
      <w:r w:rsidR="00086CD4">
        <w:rPr>
          <w:rFonts w:ascii="Arial" w:hAnsi="Arial" w:cs="Arial"/>
          <w:color w:val="000000"/>
          <w:sz w:val="22"/>
          <w:szCs w:val="22"/>
        </w:rPr>
        <w:t>15</w:t>
      </w:r>
      <w:r w:rsidRPr="009E583C">
        <w:rPr>
          <w:rFonts w:ascii="Arial" w:hAnsi="Arial" w:cs="Arial"/>
          <w:color w:val="000000"/>
          <w:sz w:val="22"/>
          <w:szCs w:val="22"/>
        </w:rPr>
        <w:t xml:space="preserve"> que a la letra dice: </w:t>
      </w:r>
    </w:p>
    <w:p w14:paraId="34F0879D" w14:textId="77777777" w:rsidR="00D3514D" w:rsidRPr="00D3514D" w:rsidRDefault="00D3514D" w:rsidP="00D3514D">
      <w:pPr>
        <w:spacing w:after="0"/>
        <w:ind w:left="567" w:right="758"/>
        <w:rPr>
          <w:rFonts w:ascii="Arial" w:hAnsi="Arial" w:cs="Arial"/>
          <w:bCs/>
          <w:i/>
          <w:iCs/>
          <w:lang w:val="es-ES_tradnl"/>
        </w:rPr>
      </w:pPr>
      <w:r w:rsidRPr="00D3514D">
        <w:rPr>
          <w:rFonts w:ascii="Arial" w:hAnsi="Arial" w:cs="Arial"/>
          <w:bCs/>
          <w:i/>
          <w:iCs/>
          <w:lang w:val="es-ES_tradnl"/>
        </w:rPr>
        <w:t>Comprobantes fiscales de CENTROS CAMBIARIOS, instituciones que componen el sistema financiero y SOCAP</w:t>
      </w:r>
    </w:p>
    <w:p w14:paraId="0A8F6CED" w14:textId="77777777" w:rsidR="00D3514D" w:rsidRPr="00D3514D" w:rsidRDefault="00D3514D" w:rsidP="00D3514D">
      <w:pPr>
        <w:pStyle w:val="Prrafodelista"/>
        <w:spacing w:after="0"/>
        <w:ind w:left="567" w:right="758"/>
        <w:rPr>
          <w:rFonts w:ascii="Arial" w:hAnsi="Arial" w:cs="Arial"/>
          <w:b/>
          <w:i/>
          <w:iCs/>
          <w:lang w:val="es-ES_tradnl"/>
        </w:rPr>
      </w:pPr>
      <w:r w:rsidRPr="00D3514D">
        <w:rPr>
          <w:rFonts w:ascii="Arial" w:hAnsi="Arial" w:cs="Arial"/>
          <w:b/>
          <w:i/>
          <w:iCs/>
          <w:lang w:val="es-ES_tradnl"/>
        </w:rPr>
        <w:lastRenderedPageBreak/>
        <w:t xml:space="preserve"> </w:t>
      </w:r>
      <w:r w:rsidRPr="00D3514D">
        <w:rPr>
          <w:rFonts w:ascii="Arial" w:hAnsi="Arial" w:cs="Arial"/>
          <w:b/>
          <w:i/>
          <w:iCs/>
          <w:lang w:val="es-ES_tradnl"/>
        </w:rPr>
        <w:tab/>
        <w:t xml:space="preserve"> </w:t>
      </w:r>
      <w:r w:rsidRPr="00D3514D">
        <w:rPr>
          <w:rFonts w:ascii="Arial" w:hAnsi="Arial" w:cs="Arial"/>
          <w:b/>
          <w:i/>
          <w:iCs/>
          <w:lang w:val="es-ES_tradnl"/>
        </w:rPr>
        <w:tab/>
        <w:t xml:space="preserve">  </w:t>
      </w:r>
      <w:r w:rsidRPr="00D3514D">
        <w:rPr>
          <w:rFonts w:ascii="Arial" w:hAnsi="Arial" w:cs="Arial"/>
          <w:b/>
          <w:i/>
          <w:iCs/>
          <w:lang w:val="es-ES_tradnl"/>
        </w:rPr>
        <w:tab/>
        <w:t xml:space="preserve"> </w:t>
      </w:r>
      <w:r w:rsidRPr="00D3514D">
        <w:rPr>
          <w:rFonts w:ascii="Arial" w:hAnsi="Arial" w:cs="Arial"/>
          <w:b/>
          <w:i/>
          <w:iCs/>
          <w:lang w:val="es-ES_tradnl"/>
        </w:rPr>
        <w:tab/>
      </w:r>
    </w:p>
    <w:p w14:paraId="3B52803D" w14:textId="77777777" w:rsidR="00D3514D" w:rsidRPr="00D3514D" w:rsidRDefault="00D3514D" w:rsidP="00D3514D">
      <w:pPr>
        <w:spacing w:after="0"/>
        <w:ind w:left="567" w:right="758"/>
        <w:jc w:val="both"/>
        <w:rPr>
          <w:rFonts w:ascii="Arial" w:hAnsi="Arial" w:cs="Arial"/>
          <w:bCs/>
          <w:i/>
          <w:iCs/>
          <w:lang w:val="es-ES_tradnl"/>
        </w:rPr>
      </w:pPr>
      <w:r w:rsidRPr="00D3514D">
        <w:rPr>
          <w:rFonts w:ascii="Arial" w:hAnsi="Arial" w:cs="Arial"/>
          <w:bCs/>
          <w:i/>
          <w:iCs/>
          <w:lang w:val="es-ES_tradnl"/>
        </w:rPr>
        <w:t>Para los efectos de los artículos 7, tercer párrafo de la Ley del ISR y 29, en relación con el artículo 29-A del CFF, los CENTROS CAMBIARIOS, las instituciones que componen el sistema financiero y las SOCAP tendrán que identificar las operaciones de compra y de venta de divisas que realizan, haciendo mención expresa de que los CFDI se expiden por la “compra”, o bien, por la “venta” de divisas, para lo cual deberán utilizar el complemento respectivo publicado por el SAT en su Portal.</w:t>
      </w:r>
      <w:r w:rsidRPr="00D3514D">
        <w:rPr>
          <w:rFonts w:ascii="Arial" w:hAnsi="Arial" w:cs="Arial"/>
          <w:b/>
          <w:i/>
          <w:iCs/>
          <w:lang w:val="es-ES_tradnl"/>
        </w:rPr>
        <w:tab/>
        <w:t xml:space="preserve"> </w:t>
      </w:r>
      <w:r w:rsidRPr="00D3514D">
        <w:rPr>
          <w:rFonts w:ascii="Arial" w:hAnsi="Arial" w:cs="Arial"/>
          <w:b/>
          <w:i/>
          <w:iCs/>
          <w:lang w:val="es-ES_tradnl"/>
        </w:rPr>
        <w:tab/>
      </w:r>
    </w:p>
    <w:p w14:paraId="0721535F" w14:textId="414F1B95" w:rsidR="00172948" w:rsidRDefault="00D3514D" w:rsidP="00172948">
      <w:pPr>
        <w:spacing w:after="0"/>
        <w:ind w:left="567" w:right="758"/>
        <w:rPr>
          <w:rFonts w:ascii="Arial" w:hAnsi="Arial" w:cs="Arial"/>
          <w:b/>
          <w:i/>
          <w:iCs/>
          <w:lang w:val="es-ES_tradnl"/>
        </w:rPr>
      </w:pPr>
      <w:r w:rsidRPr="00D3514D">
        <w:rPr>
          <w:rFonts w:ascii="Arial" w:hAnsi="Arial" w:cs="Arial"/>
          <w:b/>
          <w:i/>
          <w:iCs/>
          <w:lang w:val="es-ES_tradnl"/>
        </w:rPr>
        <w:t>CFF 29, 29-A, LISR 7, RMF 202</w:t>
      </w:r>
      <w:r w:rsidR="00B915C2">
        <w:rPr>
          <w:rFonts w:ascii="Arial" w:hAnsi="Arial" w:cs="Arial"/>
          <w:b/>
          <w:i/>
          <w:iCs/>
          <w:lang w:val="es-ES_tradnl"/>
        </w:rPr>
        <w:t>5</w:t>
      </w:r>
      <w:r w:rsidRPr="00D3514D">
        <w:rPr>
          <w:rFonts w:ascii="Arial" w:hAnsi="Arial" w:cs="Arial"/>
          <w:b/>
          <w:i/>
          <w:iCs/>
          <w:lang w:val="es-ES_tradnl"/>
        </w:rPr>
        <w:t xml:space="preserve"> 2.7.</w:t>
      </w:r>
      <w:r w:rsidR="00B915C2">
        <w:rPr>
          <w:rFonts w:ascii="Arial" w:hAnsi="Arial" w:cs="Arial"/>
          <w:b/>
          <w:i/>
          <w:iCs/>
          <w:lang w:val="es-ES_tradnl"/>
        </w:rPr>
        <w:t>1.8</w:t>
      </w:r>
      <w:r w:rsidRPr="00D3514D">
        <w:rPr>
          <w:rFonts w:ascii="Arial" w:hAnsi="Arial" w:cs="Arial"/>
          <w:b/>
          <w:i/>
          <w:iCs/>
          <w:lang w:val="es-ES_tradnl"/>
        </w:rPr>
        <w:t>.</w:t>
      </w:r>
    </w:p>
    <w:p w14:paraId="0A768CCB" w14:textId="77777777" w:rsidR="00172948" w:rsidRDefault="00172948" w:rsidP="00172948">
      <w:pPr>
        <w:spacing w:after="0"/>
        <w:ind w:left="567" w:right="758"/>
        <w:rPr>
          <w:rFonts w:ascii="Arial" w:hAnsi="Arial" w:cs="Arial"/>
          <w:b/>
          <w:i/>
          <w:iCs/>
          <w:lang w:val="es-ES_tradnl"/>
        </w:rPr>
      </w:pPr>
    </w:p>
    <w:p w14:paraId="6A26B44F" w14:textId="6A899F7D" w:rsidR="00D3514D" w:rsidRDefault="00D3514D" w:rsidP="000231DD">
      <w:pPr>
        <w:spacing w:after="0"/>
        <w:ind w:right="758"/>
        <w:rPr>
          <w:rFonts w:ascii="Arial" w:hAnsi="Arial" w:cs="Arial"/>
          <w:b/>
          <w:bCs/>
          <w:color w:val="000000"/>
          <w:sz w:val="28"/>
          <w:szCs w:val="28"/>
        </w:rPr>
      </w:pPr>
      <w:r w:rsidRPr="00D3514D">
        <w:rPr>
          <w:rFonts w:ascii="Arial" w:hAnsi="Arial" w:cs="Arial"/>
          <w:b/>
          <w:bCs/>
          <w:color w:val="000000"/>
          <w:sz w:val="28"/>
          <w:szCs w:val="28"/>
        </w:rPr>
        <w:t xml:space="preserve">Aclaración </w:t>
      </w:r>
      <w:r w:rsidR="000231DD">
        <w:rPr>
          <w:rFonts w:ascii="Arial" w:hAnsi="Arial" w:cs="Arial"/>
          <w:b/>
          <w:bCs/>
          <w:color w:val="000000"/>
          <w:sz w:val="28"/>
          <w:szCs w:val="28"/>
        </w:rPr>
        <w:t>de ingresos notificados</w:t>
      </w:r>
      <w:r w:rsidR="00D34533">
        <w:rPr>
          <w:rFonts w:ascii="Arial" w:hAnsi="Arial" w:cs="Arial"/>
          <w:b/>
          <w:bCs/>
          <w:color w:val="000000"/>
          <w:sz w:val="28"/>
          <w:szCs w:val="28"/>
        </w:rPr>
        <w:t xml:space="preserve">. </w:t>
      </w:r>
    </w:p>
    <w:p w14:paraId="4FBCED0A" w14:textId="77777777" w:rsidR="000231DD" w:rsidRPr="00172948" w:rsidRDefault="000231DD" w:rsidP="000231DD">
      <w:pPr>
        <w:spacing w:after="0"/>
        <w:ind w:right="758"/>
        <w:rPr>
          <w:rFonts w:ascii="Arial" w:hAnsi="Arial" w:cs="Arial"/>
          <w:b/>
          <w:lang w:val="es-ES_tradnl"/>
        </w:rPr>
      </w:pPr>
    </w:p>
    <w:p w14:paraId="368E2DD5" w14:textId="3F6CA70D" w:rsidR="0004592B" w:rsidRDefault="00471228" w:rsidP="002C4B9C">
      <w:pPr>
        <w:jc w:val="both"/>
        <w:rPr>
          <w:rFonts w:ascii="Arial" w:hAnsi="Arial" w:cs="Arial"/>
          <w:color w:val="333333"/>
        </w:rPr>
      </w:pPr>
      <w:r w:rsidRPr="00DC377C">
        <w:rPr>
          <w:rFonts w:ascii="Arial" w:hAnsi="Arial" w:cs="Arial"/>
        </w:rPr>
        <w:t>Los ingresos que determina la autoridad</w:t>
      </w:r>
      <w:r w:rsidR="00D34533">
        <w:rPr>
          <w:rFonts w:ascii="Arial" w:hAnsi="Arial" w:cs="Arial"/>
        </w:rPr>
        <w:t xml:space="preserve"> en la columna </w:t>
      </w:r>
      <w:r w:rsidR="00D34533" w:rsidRPr="00D34533">
        <w:rPr>
          <w:rFonts w:ascii="Arial" w:hAnsi="Arial" w:cs="Arial"/>
        </w:rPr>
        <w:t>“</w:t>
      </w:r>
      <w:r w:rsidR="00D34533" w:rsidRPr="00D34533">
        <w:rPr>
          <w:rFonts w:ascii="Arial" w:eastAsia="Times New Roman" w:hAnsi="Arial" w:cs="Arial"/>
          <w:b/>
          <w:bCs/>
          <w:color w:val="000000"/>
          <w:lang w:eastAsia="es-MX"/>
        </w:rPr>
        <w:t>Importe Total de Ingresos manifestados en los CFDIS emitidos del periodo”</w:t>
      </w:r>
      <w:r w:rsidR="00AE2669">
        <w:rPr>
          <w:rFonts w:ascii="Arial" w:hAnsi="Arial" w:cs="Arial"/>
        </w:rPr>
        <w:t>,</w:t>
      </w:r>
      <w:r w:rsidR="00E4122A" w:rsidRPr="00DC377C">
        <w:rPr>
          <w:rFonts w:ascii="Arial" w:hAnsi="Arial" w:cs="Arial"/>
        </w:rPr>
        <w:t xml:space="preserve"> </w:t>
      </w:r>
      <w:r w:rsidRPr="00DC377C">
        <w:rPr>
          <w:rFonts w:ascii="Arial" w:hAnsi="Arial" w:cs="Arial"/>
        </w:rPr>
        <w:t>se derivan de la suma de los CFDI por venta de divisa</w:t>
      </w:r>
      <w:r w:rsidR="003B5B84">
        <w:rPr>
          <w:rFonts w:ascii="Arial" w:hAnsi="Arial" w:cs="Arial"/>
        </w:rPr>
        <w:t>s</w:t>
      </w:r>
      <w:r w:rsidR="00AE2669">
        <w:rPr>
          <w:rFonts w:ascii="Arial" w:hAnsi="Arial" w:cs="Arial"/>
        </w:rPr>
        <w:t>,</w:t>
      </w:r>
      <w:r w:rsidRPr="00DC377C">
        <w:rPr>
          <w:rFonts w:ascii="Arial" w:hAnsi="Arial" w:cs="Arial"/>
        </w:rPr>
        <w:t xml:space="preserve"> más la compra de divisa</w:t>
      </w:r>
      <w:r w:rsidR="00AE2669">
        <w:rPr>
          <w:rFonts w:ascii="Arial" w:hAnsi="Arial" w:cs="Arial"/>
        </w:rPr>
        <w:t>,</w:t>
      </w:r>
      <w:r w:rsidR="007C5078" w:rsidRPr="00DC377C">
        <w:rPr>
          <w:rFonts w:ascii="Arial" w:hAnsi="Arial" w:cs="Arial"/>
        </w:rPr>
        <w:t xml:space="preserve"> procedimiento que resulta erróneo </w:t>
      </w:r>
      <w:r w:rsidR="00E4122A" w:rsidRPr="00DC377C">
        <w:rPr>
          <w:rFonts w:ascii="Arial" w:hAnsi="Arial" w:cs="Arial"/>
        </w:rPr>
        <w:t>por los sistema</w:t>
      </w:r>
      <w:r w:rsidR="001C6A7E" w:rsidRPr="00DC377C">
        <w:rPr>
          <w:rFonts w:ascii="Arial" w:hAnsi="Arial" w:cs="Arial"/>
        </w:rPr>
        <w:t>s</w:t>
      </w:r>
      <w:r w:rsidR="00E4122A" w:rsidRPr="00DC377C">
        <w:rPr>
          <w:rFonts w:ascii="Arial" w:hAnsi="Arial" w:cs="Arial"/>
        </w:rPr>
        <w:t xml:space="preserve"> de filtrado y</w:t>
      </w:r>
      <w:r w:rsidR="001C6A7E" w:rsidRPr="00DC377C">
        <w:rPr>
          <w:rFonts w:ascii="Arial" w:hAnsi="Arial" w:cs="Arial"/>
        </w:rPr>
        <w:t xml:space="preserve"> parametrización de la tecnología utilizada por el SAT</w:t>
      </w:r>
      <w:r w:rsidR="00AE2669">
        <w:rPr>
          <w:rFonts w:ascii="Arial" w:hAnsi="Arial" w:cs="Arial"/>
        </w:rPr>
        <w:t>,</w:t>
      </w:r>
      <w:r w:rsidR="001C6A7E" w:rsidRPr="00DC377C">
        <w:rPr>
          <w:rFonts w:ascii="Arial" w:hAnsi="Arial" w:cs="Arial"/>
        </w:rPr>
        <w:t xml:space="preserve"> </w:t>
      </w:r>
      <w:r w:rsidR="00931014" w:rsidRPr="00DC377C">
        <w:rPr>
          <w:rFonts w:ascii="Arial" w:hAnsi="Arial" w:cs="Arial"/>
        </w:rPr>
        <w:t xml:space="preserve">ya que no toma en cuenta el procedimiento que establece el </w:t>
      </w:r>
      <w:r w:rsidR="00931014" w:rsidRPr="00DC377C">
        <w:rPr>
          <w:rFonts w:ascii="Arial" w:hAnsi="Arial" w:cs="Arial"/>
          <w:color w:val="333333"/>
        </w:rPr>
        <w:t xml:space="preserve">artículo 12 del Reglamento de la Ley del ISR, ni el complemento de divisas </w:t>
      </w:r>
      <w:r w:rsidR="00A609CC" w:rsidRPr="00DC377C">
        <w:rPr>
          <w:rFonts w:ascii="Arial" w:hAnsi="Arial" w:cs="Arial"/>
          <w:color w:val="333333"/>
        </w:rPr>
        <w:t>señalado en la regla 2.7.1.</w:t>
      </w:r>
      <w:r w:rsidR="006518B5">
        <w:rPr>
          <w:rFonts w:ascii="Arial" w:hAnsi="Arial" w:cs="Arial"/>
          <w:color w:val="333333"/>
        </w:rPr>
        <w:t>8</w:t>
      </w:r>
      <w:r w:rsidR="00A609CC" w:rsidRPr="00DC377C">
        <w:rPr>
          <w:rFonts w:ascii="Arial" w:hAnsi="Arial" w:cs="Arial"/>
          <w:color w:val="333333"/>
        </w:rPr>
        <w:t xml:space="preserve"> </w:t>
      </w:r>
      <w:r w:rsidR="0052163A" w:rsidRPr="00DC377C">
        <w:rPr>
          <w:rFonts w:ascii="Arial" w:hAnsi="Arial" w:cs="Arial"/>
          <w:color w:val="333333"/>
        </w:rPr>
        <w:t xml:space="preserve">de </w:t>
      </w:r>
      <w:r w:rsidR="00A609CC" w:rsidRPr="00DC377C">
        <w:rPr>
          <w:rFonts w:ascii="Arial" w:hAnsi="Arial" w:cs="Arial"/>
          <w:color w:val="333333"/>
        </w:rPr>
        <w:t>la resolución miscelánea fiscal 202</w:t>
      </w:r>
      <w:r w:rsidR="00B915C2">
        <w:rPr>
          <w:rFonts w:ascii="Arial" w:hAnsi="Arial" w:cs="Arial"/>
          <w:color w:val="333333"/>
        </w:rPr>
        <w:t>5</w:t>
      </w:r>
      <w:r w:rsidR="0052163A" w:rsidRPr="00DC377C">
        <w:rPr>
          <w:rFonts w:ascii="Arial" w:hAnsi="Arial" w:cs="Arial"/>
          <w:color w:val="333333"/>
        </w:rPr>
        <w:t xml:space="preserve"> y que se encuentra </w:t>
      </w:r>
      <w:r w:rsidR="00453A32" w:rsidRPr="00DC377C">
        <w:rPr>
          <w:rFonts w:ascii="Arial" w:hAnsi="Arial" w:cs="Arial"/>
          <w:color w:val="333333"/>
        </w:rPr>
        <w:t>dentro del archivo XML del CFDI siendo un indicador de diferencia entre ambos CFDI</w:t>
      </w:r>
      <w:r w:rsidR="004F51B4">
        <w:rPr>
          <w:rFonts w:ascii="Arial" w:hAnsi="Arial" w:cs="Arial"/>
          <w:color w:val="333333"/>
        </w:rPr>
        <w:t xml:space="preserve">, </w:t>
      </w:r>
      <w:r w:rsidR="006805F6">
        <w:rPr>
          <w:rFonts w:ascii="Arial" w:hAnsi="Arial" w:cs="Arial"/>
          <w:color w:val="333333"/>
        </w:rPr>
        <w:t>considerándome</w:t>
      </w:r>
      <w:r w:rsidR="004F51B4">
        <w:rPr>
          <w:rFonts w:ascii="Arial" w:hAnsi="Arial" w:cs="Arial"/>
          <w:color w:val="333333"/>
        </w:rPr>
        <w:t xml:space="preserve"> como un contribuyente </w:t>
      </w:r>
      <w:r w:rsidR="003571C9">
        <w:rPr>
          <w:rFonts w:ascii="Arial" w:hAnsi="Arial" w:cs="Arial"/>
          <w:color w:val="333333"/>
        </w:rPr>
        <w:t xml:space="preserve">común y/o ordinario donde sus ingresos </w:t>
      </w:r>
      <w:r w:rsidR="00FC73EF">
        <w:rPr>
          <w:rFonts w:ascii="Arial" w:hAnsi="Arial" w:cs="Arial"/>
          <w:color w:val="333333"/>
        </w:rPr>
        <w:t xml:space="preserve">se determinan con importes </w:t>
      </w:r>
      <w:r w:rsidR="00774B6D">
        <w:rPr>
          <w:rFonts w:ascii="Arial" w:hAnsi="Arial" w:cs="Arial"/>
          <w:color w:val="333333"/>
        </w:rPr>
        <w:t>del CFDI formando parte de un programa generalizado de fiscalización a todos los contribuyentes con diferencias en ingresos declarados con</w:t>
      </w:r>
      <w:r w:rsidR="006C6BE9">
        <w:rPr>
          <w:rFonts w:ascii="Arial" w:hAnsi="Arial" w:cs="Arial"/>
          <w:color w:val="333333"/>
        </w:rPr>
        <w:t>tra</w:t>
      </w:r>
      <w:r w:rsidR="00774B6D">
        <w:rPr>
          <w:rFonts w:ascii="Arial" w:hAnsi="Arial" w:cs="Arial"/>
          <w:color w:val="333333"/>
        </w:rPr>
        <w:t xml:space="preserve"> CFDI </w:t>
      </w:r>
      <w:r w:rsidR="006C6BE9">
        <w:rPr>
          <w:rFonts w:ascii="Arial" w:hAnsi="Arial" w:cs="Arial"/>
          <w:color w:val="333333"/>
        </w:rPr>
        <w:t xml:space="preserve">emitidos. </w:t>
      </w:r>
      <w:r w:rsidR="00FC73EF">
        <w:rPr>
          <w:rFonts w:ascii="Arial" w:hAnsi="Arial" w:cs="Arial"/>
          <w:color w:val="333333"/>
        </w:rPr>
        <w:t xml:space="preserve"> </w:t>
      </w:r>
      <w:r w:rsidR="00A609CC" w:rsidRPr="00DC377C">
        <w:rPr>
          <w:rFonts w:ascii="Arial" w:hAnsi="Arial" w:cs="Arial"/>
          <w:color w:val="333333"/>
        </w:rPr>
        <w:t xml:space="preserve"> </w:t>
      </w:r>
    </w:p>
    <w:p w14:paraId="544BC177" w14:textId="65BDC01C" w:rsidR="00B915C2" w:rsidRDefault="00B915C2" w:rsidP="002C4B9C">
      <w:pPr>
        <w:jc w:val="both"/>
        <w:rPr>
          <w:rFonts w:ascii="Arial" w:hAnsi="Arial" w:cs="Arial"/>
          <w:color w:val="333333"/>
        </w:rPr>
      </w:pPr>
      <w:r>
        <w:rPr>
          <w:rFonts w:ascii="Arial" w:hAnsi="Arial" w:cs="Arial"/>
          <w:color w:val="333333"/>
        </w:rPr>
        <w:t>Haciendo una revisión en los Ingresos que mi representad</w:t>
      </w:r>
      <w:r w:rsidR="006C6BE9">
        <w:rPr>
          <w:rFonts w:ascii="Arial" w:hAnsi="Arial" w:cs="Arial"/>
          <w:color w:val="333333"/>
        </w:rPr>
        <w:t>a</w:t>
      </w:r>
      <w:r>
        <w:rPr>
          <w:rFonts w:ascii="Arial" w:hAnsi="Arial" w:cs="Arial"/>
          <w:color w:val="333333"/>
        </w:rPr>
        <w:t>, declaro para los ejercicios 202</w:t>
      </w:r>
      <w:r w:rsidR="00617D3F">
        <w:rPr>
          <w:rFonts w:ascii="Arial" w:hAnsi="Arial" w:cs="Arial"/>
          <w:color w:val="333333"/>
        </w:rPr>
        <w:t>4</w:t>
      </w:r>
      <w:r>
        <w:rPr>
          <w:rFonts w:ascii="Arial" w:hAnsi="Arial" w:cs="Arial"/>
          <w:color w:val="333333"/>
        </w:rPr>
        <w:t>, contra la tabla comparativa que la autoridad nos proporcion</w:t>
      </w:r>
      <w:r w:rsidR="006C6BE9">
        <w:rPr>
          <w:rFonts w:ascii="Arial" w:hAnsi="Arial" w:cs="Arial"/>
          <w:color w:val="333333"/>
        </w:rPr>
        <w:t>a en la columna</w:t>
      </w:r>
      <w:r w:rsidR="00F10DD1" w:rsidRPr="00F10DD1">
        <w:rPr>
          <w:rFonts w:ascii="Arial" w:hAnsi="Arial" w:cs="Arial"/>
          <w:color w:val="333333"/>
        </w:rPr>
        <w:t xml:space="preserve"> </w:t>
      </w:r>
      <w:r w:rsidR="00F10DD1">
        <w:rPr>
          <w:rFonts w:ascii="Arial" w:hAnsi="Arial" w:cs="Arial"/>
          <w:color w:val="333333"/>
        </w:rPr>
        <w:t>“</w:t>
      </w:r>
      <w:r w:rsidR="00F10DD1" w:rsidRPr="00F10DD1">
        <w:rPr>
          <w:rFonts w:ascii="Arial" w:eastAsia="Times New Roman" w:hAnsi="Arial" w:cs="Arial"/>
          <w:b/>
          <w:bCs/>
          <w:color w:val="000000"/>
          <w:lang w:eastAsia="es-MX"/>
        </w:rPr>
        <w:t>Importe Total de Ingresos asentados en la declaración de pago provisional mensual de ISR</w:t>
      </w:r>
      <w:r w:rsidR="00F10DD1">
        <w:rPr>
          <w:rFonts w:ascii="Arial" w:eastAsia="Times New Roman" w:hAnsi="Arial" w:cs="Arial"/>
          <w:b/>
          <w:bCs/>
          <w:color w:val="000000"/>
          <w:lang w:eastAsia="es-MX"/>
        </w:rPr>
        <w:t>”</w:t>
      </w:r>
      <w:r>
        <w:rPr>
          <w:rFonts w:ascii="Arial" w:hAnsi="Arial" w:cs="Arial"/>
          <w:color w:val="333333"/>
        </w:rPr>
        <w:t>,</w:t>
      </w:r>
      <w:r w:rsidR="00F10DD1">
        <w:rPr>
          <w:rFonts w:ascii="Arial" w:hAnsi="Arial" w:cs="Arial"/>
          <w:color w:val="333333"/>
        </w:rPr>
        <w:t xml:space="preserve"> </w:t>
      </w:r>
      <w:r w:rsidR="007F110E">
        <w:rPr>
          <w:rFonts w:ascii="Arial" w:hAnsi="Arial" w:cs="Arial"/>
          <w:color w:val="333333"/>
        </w:rPr>
        <w:t>se identifico</w:t>
      </w:r>
      <w:r>
        <w:rPr>
          <w:rFonts w:ascii="Arial" w:hAnsi="Arial" w:cs="Arial"/>
          <w:color w:val="333333"/>
        </w:rPr>
        <w:t xml:space="preserve"> que la columna de importe total de los ingresos son erróneos ya que dichos ingresos no </w:t>
      </w:r>
      <w:r w:rsidR="007F110E">
        <w:rPr>
          <w:rFonts w:ascii="Arial" w:hAnsi="Arial" w:cs="Arial"/>
          <w:color w:val="333333"/>
        </w:rPr>
        <w:t>fueron</w:t>
      </w:r>
      <w:r>
        <w:rPr>
          <w:rFonts w:ascii="Arial" w:hAnsi="Arial" w:cs="Arial"/>
          <w:color w:val="333333"/>
        </w:rPr>
        <w:t xml:space="preserve"> en ningún momento declarados para dichos importes, y en esta oportunidad integro una columna con los importes del total de ingresos efectivamente</w:t>
      </w:r>
      <w:r w:rsidR="00C527C2">
        <w:rPr>
          <w:rFonts w:ascii="Arial" w:hAnsi="Arial" w:cs="Arial"/>
          <w:color w:val="333333"/>
        </w:rPr>
        <w:t xml:space="preserve"> percibidos y </w:t>
      </w:r>
      <w:r>
        <w:rPr>
          <w:rFonts w:ascii="Arial" w:hAnsi="Arial" w:cs="Arial"/>
          <w:color w:val="333333"/>
        </w:rPr>
        <w:t>declarados, apegándome art 12 del reglamento del impuesto sobre la renta</w:t>
      </w:r>
      <w:r w:rsidR="00185B2C">
        <w:rPr>
          <w:rFonts w:ascii="Arial" w:hAnsi="Arial" w:cs="Arial"/>
          <w:color w:val="333333"/>
        </w:rPr>
        <w:t xml:space="preserve">. </w:t>
      </w:r>
    </w:p>
    <w:p w14:paraId="40EAFD8F" w14:textId="77777777" w:rsidR="00D54753" w:rsidRDefault="00D54753" w:rsidP="002C4B9C">
      <w:pPr>
        <w:jc w:val="both"/>
        <w:rPr>
          <w:rFonts w:ascii="Arial" w:hAnsi="Arial" w:cs="Arial"/>
          <w:color w:val="333333"/>
        </w:rPr>
      </w:pPr>
    </w:p>
    <w:tbl>
      <w:tblPr>
        <w:tblW w:w="7231" w:type="dxa"/>
        <w:tblInd w:w="1501" w:type="dxa"/>
        <w:tblCellMar>
          <w:left w:w="70" w:type="dxa"/>
          <w:right w:w="70" w:type="dxa"/>
        </w:tblCellMar>
        <w:tblLook w:val="04A0" w:firstRow="1" w:lastRow="0" w:firstColumn="1" w:lastColumn="0" w:noHBand="0" w:noVBand="1"/>
      </w:tblPr>
      <w:tblGrid>
        <w:gridCol w:w="3479"/>
        <w:gridCol w:w="3752"/>
      </w:tblGrid>
      <w:tr w:rsidR="0072277C" w:rsidRPr="0054691B" w14:paraId="12407F5F" w14:textId="77777777" w:rsidTr="0072277C">
        <w:trPr>
          <w:trHeight w:val="1035"/>
        </w:trPr>
        <w:tc>
          <w:tcPr>
            <w:tcW w:w="3479" w:type="dxa"/>
            <w:tcBorders>
              <w:top w:val="thinThickLargeGap" w:sz="24" w:space="0" w:color="000000"/>
              <w:left w:val="thinThickLargeGap" w:sz="24" w:space="0" w:color="000000"/>
              <w:bottom w:val="single" w:sz="12" w:space="0" w:color="auto"/>
              <w:right w:val="thickThinLargeGap" w:sz="24" w:space="0" w:color="000000"/>
            </w:tcBorders>
            <w:shd w:val="clear" w:color="000000" w:fill="FFFFFF"/>
          </w:tcPr>
          <w:p w14:paraId="4E3CEF25" w14:textId="77777777" w:rsidR="00954B7C" w:rsidRDefault="00954B7C" w:rsidP="00942410">
            <w:pPr>
              <w:jc w:val="center"/>
              <w:rPr>
                <w:rFonts w:ascii="Montserrat" w:eastAsia="Times New Roman" w:hAnsi="Montserrat" w:cs="Calibri"/>
                <w:b/>
                <w:bCs/>
                <w:color w:val="000000"/>
                <w:sz w:val="18"/>
                <w:szCs w:val="18"/>
                <w:lang w:eastAsia="es-MX"/>
              </w:rPr>
            </w:pPr>
          </w:p>
          <w:p w14:paraId="39BF8D4B" w14:textId="14DBC5B8" w:rsidR="0072277C" w:rsidRDefault="00942410" w:rsidP="00942410">
            <w:pPr>
              <w:jc w:val="center"/>
            </w:pPr>
            <w:r w:rsidRPr="0054691B">
              <w:rPr>
                <w:rFonts w:ascii="Montserrat" w:eastAsia="Times New Roman" w:hAnsi="Montserrat" w:cs="Calibri"/>
                <w:b/>
                <w:bCs/>
                <w:color w:val="000000"/>
                <w:sz w:val="18"/>
                <w:szCs w:val="18"/>
                <w:lang w:eastAsia="es-MX"/>
              </w:rPr>
              <w:t>Ejercicio fiscal</w:t>
            </w:r>
          </w:p>
        </w:tc>
        <w:tc>
          <w:tcPr>
            <w:tcW w:w="3752" w:type="dxa"/>
            <w:tcBorders>
              <w:top w:val="thinThickLargeGap" w:sz="24" w:space="0" w:color="000000"/>
              <w:left w:val="thinThickLargeGap" w:sz="24" w:space="0" w:color="000000"/>
              <w:bottom w:val="single" w:sz="12" w:space="0" w:color="auto"/>
              <w:right w:val="thickThinLargeGap" w:sz="24" w:space="0" w:color="000000"/>
            </w:tcBorders>
            <w:shd w:val="clear" w:color="000000" w:fill="FFFFFF"/>
            <w:vAlign w:val="center"/>
            <w:hideMark/>
          </w:tcPr>
          <w:p w14:paraId="4E59B730" w14:textId="49A0D2B0" w:rsidR="0072277C" w:rsidRDefault="0072277C" w:rsidP="00D54753"/>
          <w:p w14:paraId="62D59D6D" w14:textId="5C3C3300" w:rsidR="0072277C" w:rsidRPr="0054691B" w:rsidRDefault="0072277C" w:rsidP="009436D1">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Total de los Ingresos efectivamente</w:t>
            </w:r>
            <w:r w:rsidR="00BD6918">
              <w:rPr>
                <w:rFonts w:ascii="Montserrat" w:eastAsia="Times New Roman" w:hAnsi="Montserrat" w:cs="Calibri"/>
                <w:b/>
                <w:bCs/>
                <w:color w:val="000000"/>
                <w:sz w:val="18"/>
                <w:szCs w:val="18"/>
                <w:lang w:eastAsia="es-MX"/>
              </w:rPr>
              <w:t xml:space="preserve"> percibidos </w:t>
            </w:r>
            <w:r>
              <w:rPr>
                <w:rFonts w:ascii="Montserrat" w:eastAsia="Times New Roman" w:hAnsi="Montserrat" w:cs="Calibri"/>
                <w:b/>
                <w:bCs/>
                <w:color w:val="000000"/>
                <w:sz w:val="18"/>
                <w:szCs w:val="18"/>
                <w:lang w:eastAsia="es-MX"/>
              </w:rPr>
              <w:t xml:space="preserve"> Declarados.</w:t>
            </w:r>
          </w:p>
          <w:p w14:paraId="3C6BE517" w14:textId="445A1162" w:rsidR="0072277C" w:rsidRPr="0054691B" w:rsidRDefault="0072277C" w:rsidP="00501687">
            <w:pPr>
              <w:spacing w:after="0" w:line="240" w:lineRule="auto"/>
              <w:jc w:val="center"/>
              <w:rPr>
                <w:rFonts w:ascii="Montserrat" w:eastAsia="Times New Roman" w:hAnsi="Montserrat" w:cs="Calibri"/>
                <w:b/>
                <w:bCs/>
                <w:color w:val="000000"/>
                <w:sz w:val="18"/>
                <w:szCs w:val="18"/>
                <w:lang w:eastAsia="es-MX"/>
              </w:rPr>
            </w:pPr>
          </w:p>
        </w:tc>
      </w:tr>
      <w:tr w:rsidR="00942410" w:rsidRPr="0054691B" w14:paraId="272CC1F6" w14:textId="77777777" w:rsidTr="004A4ABD">
        <w:trPr>
          <w:trHeight w:val="274"/>
        </w:trPr>
        <w:tc>
          <w:tcPr>
            <w:tcW w:w="3479" w:type="dxa"/>
            <w:tcBorders>
              <w:top w:val="nil"/>
              <w:left w:val="thinThickLargeGap" w:sz="24" w:space="0" w:color="000000"/>
              <w:bottom w:val="single" w:sz="12" w:space="0" w:color="auto"/>
              <w:right w:val="thickThinLargeGap" w:sz="24" w:space="0" w:color="000000"/>
            </w:tcBorders>
            <w:shd w:val="clear" w:color="000000" w:fill="FFFFFF"/>
            <w:vAlign w:val="center"/>
          </w:tcPr>
          <w:p w14:paraId="7AE4773B" w14:textId="2CE089A0"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Enero-24</w:t>
            </w:r>
          </w:p>
        </w:tc>
        <w:tc>
          <w:tcPr>
            <w:tcW w:w="3752" w:type="dxa"/>
            <w:tcBorders>
              <w:top w:val="nil"/>
              <w:left w:val="thinThickLargeGap" w:sz="24" w:space="0" w:color="000000"/>
              <w:bottom w:val="single" w:sz="12" w:space="0" w:color="auto"/>
              <w:right w:val="thickThinLargeGap" w:sz="24" w:space="0" w:color="000000"/>
            </w:tcBorders>
            <w:shd w:val="clear" w:color="000000" w:fill="FFFFFF"/>
            <w:vAlign w:val="center"/>
          </w:tcPr>
          <w:p w14:paraId="4F631516" w14:textId="2FB8D768"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28D20839" w14:textId="77777777" w:rsidTr="004A4ABD">
        <w:trPr>
          <w:trHeight w:val="274"/>
        </w:trPr>
        <w:tc>
          <w:tcPr>
            <w:tcW w:w="3479" w:type="dxa"/>
            <w:tcBorders>
              <w:top w:val="nil"/>
              <w:left w:val="thinThickLargeGap" w:sz="24" w:space="0" w:color="000000"/>
              <w:bottom w:val="single" w:sz="12" w:space="0" w:color="auto"/>
              <w:right w:val="thickThinLargeGap" w:sz="24" w:space="0" w:color="000000"/>
            </w:tcBorders>
            <w:shd w:val="clear" w:color="000000" w:fill="FFFFFF"/>
            <w:vAlign w:val="center"/>
          </w:tcPr>
          <w:p w14:paraId="21DECD1A" w14:textId="3D0C966B"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Febrero-24</w:t>
            </w:r>
          </w:p>
        </w:tc>
        <w:tc>
          <w:tcPr>
            <w:tcW w:w="3752" w:type="dxa"/>
            <w:tcBorders>
              <w:top w:val="nil"/>
              <w:left w:val="thinThickLargeGap" w:sz="24" w:space="0" w:color="000000"/>
              <w:bottom w:val="single" w:sz="12" w:space="0" w:color="auto"/>
              <w:right w:val="thickThinLargeGap" w:sz="24" w:space="0" w:color="000000"/>
            </w:tcBorders>
            <w:shd w:val="clear" w:color="000000" w:fill="FFFFFF"/>
            <w:vAlign w:val="center"/>
          </w:tcPr>
          <w:p w14:paraId="7B19D374" w14:textId="612C763D"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2E2BA69C" w14:textId="77777777" w:rsidTr="004A4ABD">
        <w:trPr>
          <w:trHeight w:val="274"/>
        </w:trPr>
        <w:tc>
          <w:tcPr>
            <w:tcW w:w="3479" w:type="dxa"/>
            <w:tcBorders>
              <w:top w:val="nil"/>
              <w:left w:val="thinThickLargeGap" w:sz="24" w:space="0" w:color="000000"/>
              <w:bottom w:val="single" w:sz="12" w:space="0" w:color="000000"/>
              <w:right w:val="thickThinLargeGap" w:sz="24" w:space="0" w:color="000000"/>
            </w:tcBorders>
            <w:shd w:val="clear" w:color="000000" w:fill="FFFFFF"/>
            <w:vAlign w:val="center"/>
          </w:tcPr>
          <w:p w14:paraId="728D542F" w14:textId="26F351CD"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Marzo-24</w:t>
            </w:r>
          </w:p>
        </w:tc>
        <w:tc>
          <w:tcPr>
            <w:tcW w:w="3752" w:type="dxa"/>
            <w:tcBorders>
              <w:top w:val="nil"/>
              <w:left w:val="thinThickLargeGap" w:sz="24" w:space="0" w:color="000000"/>
              <w:bottom w:val="single" w:sz="12" w:space="0" w:color="000000"/>
              <w:right w:val="thickThinLargeGap" w:sz="24" w:space="0" w:color="000000"/>
            </w:tcBorders>
            <w:shd w:val="clear" w:color="000000" w:fill="FFFFFF"/>
            <w:vAlign w:val="center"/>
          </w:tcPr>
          <w:p w14:paraId="1C922895" w14:textId="01C0EA9D"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2923B902" w14:textId="77777777" w:rsidTr="004A4ABD">
        <w:trPr>
          <w:trHeight w:val="274"/>
        </w:trPr>
        <w:tc>
          <w:tcPr>
            <w:tcW w:w="3479" w:type="dxa"/>
            <w:tcBorders>
              <w:top w:val="nil"/>
              <w:left w:val="thinThickLargeGap" w:sz="24" w:space="0" w:color="000000"/>
              <w:bottom w:val="single" w:sz="12" w:space="0" w:color="000000"/>
              <w:right w:val="thickThinLargeGap" w:sz="24" w:space="0" w:color="000000"/>
            </w:tcBorders>
            <w:shd w:val="clear" w:color="000000" w:fill="FFFFFF"/>
            <w:vAlign w:val="center"/>
          </w:tcPr>
          <w:p w14:paraId="5C954437" w14:textId="5F95F186"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Abril-24</w:t>
            </w:r>
          </w:p>
        </w:tc>
        <w:tc>
          <w:tcPr>
            <w:tcW w:w="3752" w:type="dxa"/>
            <w:tcBorders>
              <w:top w:val="nil"/>
              <w:left w:val="thinThickLargeGap" w:sz="24" w:space="0" w:color="000000"/>
              <w:bottom w:val="single" w:sz="12" w:space="0" w:color="000000"/>
              <w:right w:val="thickThinLargeGap" w:sz="24" w:space="0" w:color="000000"/>
            </w:tcBorders>
            <w:shd w:val="clear" w:color="000000" w:fill="FFFFFF"/>
            <w:vAlign w:val="center"/>
          </w:tcPr>
          <w:p w14:paraId="5BA37747" w14:textId="60F54474"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146E2F87" w14:textId="77777777" w:rsidTr="004A4ABD">
        <w:trPr>
          <w:trHeight w:val="274"/>
        </w:trPr>
        <w:tc>
          <w:tcPr>
            <w:tcW w:w="3479" w:type="dxa"/>
            <w:tcBorders>
              <w:top w:val="nil"/>
              <w:left w:val="thinThickLargeGap" w:sz="24" w:space="0" w:color="000000"/>
              <w:bottom w:val="single" w:sz="12" w:space="0" w:color="auto"/>
              <w:right w:val="thickThinLargeGap" w:sz="24" w:space="0" w:color="000000"/>
            </w:tcBorders>
            <w:shd w:val="clear" w:color="000000" w:fill="FFFFFF"/>
            <w:vAlign w:val="center"/>
          </w:tcPr>
          <w:p w14:paraId="348EDE7D" w14:textId="165F8988"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Mayo-24</w:t>
            </w:r>
          </w:p>
        </w:tc>
        <w:tc>
          <w:tcPr>
            <w:tcW w:w="3752" w:type="dxa"/>
            <w:tcBorders>
              <w:top w:val="nil"/>
              <w:left w:val="thinThickLargeGap" w:sz="24" w:space="0" w:color="000000"/>
              <w:bottom w:val="single" w:sz="12" w:space="0" w:color="auto"/>
              <w:right w:val="thickThinLargeGap" w:sz="24" w:space="0" w:color="000000"/>
            </w:tcBorders>
            <w:shd w:val="clear" w:color="000000" w:fill="FFFFFF"/>
            <w:vAlign w:val="center"/>
          </w:tcPr>
          <w:p w14:paraId="5A7D4FE0" w14:textId="3C4FF18E" w:rsidR="00942410" w:rsidRPr="0054691B" w:rsidRDefault="00942410" w:rsidP="000901BB">
            <w:pPr>
              <w:spacing w:after="0" w:line="240" w:lineRule="auto"/>
              <w:jc w:val="center"/>
              <w:rPr>
                <w:rFonts w:ascii="Montserrat" w:eastAsia="Times New Roman" w:hAnsi="Montserrat" w:cs="Calibri"/>
                <w:color w:val="000000"/>
                <w:sz w:val="18"/>
                <w:szCs w:val="18"/>
                <w:lang w:eastAsia="es-MX"/>
              </w:rPr>
            </w:pPr>
          </w:p>
        </w:tc>
      </w:tr>
      <w:tr w:rsidR="00942410" w:rsidRPr="0054691B" w14:paraId="4C2B6DCD" w14:textId="77777777" w:rsidTr="004A4ABD">
        <w:trPr>
          <w:trHeight w:val="274"/>
        </w:trPr>
        <w:tc>
          <w:tcPr>
            <w:tcW w:w="3479" w:type="dxa"/>
            <w:tcBorders>
              <w:top w:val="nil"/>
              <w:left w:val="thinThickLargeGap" w:sz="24" w:space="0" w:color="000000"/>
              <w:bottom w:val="single" w:sz="12" w:space="0" w:color="auto"/>
              <w:right w:val="thickThinLargeGap" w:sz="24" w:space="0" w:color="000000"/>
            </w:tcBorders>
            <w:shd w:val="clear" w:color="000000" w:fill="FFFFFF"/>
            <w:vAlign w:val="center"/>
          </w:tcPr>
          <w:p w14:paraId="01A6A721" w14:textId="6A2BF6CD"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Junio-24</w:t>
            </w:r>
          </w:p>
        </w:tc>
        <w:tc>
          <w:tcPr>
            <w:tcW w:w="3752" w:type="dxa"/>
            <w:tcBorders>
              <w:top w:val="nil"/>
              <w:left w:val="thinThickLargeGap" w:sz="24" w:space="0" w:color="000000"/>
              <w:bottom w:val="single" w:sz="12" w:space="0" w:color="auto"/>
              <w:right w:val="thickThinLargeGap" w:sz="24" w:space="0" w:color="000000"/>
            </w:tcBorders>
            <w:shd w:val="clear" w:color="000000" w:fill="FFFFFF"/>
            <w:vAlign w:val="center"/>
          </w:tcPr>
          <w:p w14:paraId="6221F7C7" w14:textId="61F2B624"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21E570D7" w14:textId="77777777" w:rsidTr="004A4ABD">
        <w:trPr>
          <w:trHeight w:val="274"/>
        </w:trPr>
        <w:tc>
          <w:tcPr>
            <w:tcW w:w="3479" w:type="dxa"/>
            <w:tcBorders>
              <w:top w:val="nil"/>
              <w:left w:val="thinThickLargeGap" w:sz="24" w:space="0" w:color="000000"/>
              <w:bottom w:val="single" w:sz="12" w:space="0" w:color="000000"/>
              <w:right w:val="thickThinLargeGap" w:sz="24" w:space="0" w:color="000000"/>
            </w:tcBorders>
            <w:shd w:val="clear" w:color="000000" w:fill="FFFFFF"/>
            <w:vAlign w:val="center"/>
          </w:tcPr>
          <w:p w14:paraId="7E4C09D7" w14:textId="33A812DB"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Julio-24</w:t>
            </w:r>
          </w:p>
        </w:tc>
        <w:tc>
          <w:tcPr>
            <w:tcW w:w="3752" w:type="dxa"/>
            <w:tcBorders>
              <w:top w:val="nil"/>
              <w:left w:val="thinThickLargeGap" w:sz="24" w:space="0" w:color="000000"/>
              <w:bottom w:val="single" w:sz="12" w:space="0" w:color="000000"/>
              <w:right w:val="thickThinLargeGap" w:sz="24" w:space="0" w:color="000000"/>
            </w:tcBorders>
            <w:shd w:val="clear" w:color="000000" w:fill="FFFFFF"/>
            <w:vAlign w:val="center"/>
          </w:tcPr>
          <w:p w14:paraId="39202984" w14:textId="37426FF3"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396D0F4C" w14:textId="77777777" w:rsidTr="004A4ABD">
        <w:trPr>
          <w:trHeight w:val="274"/>
        </w:trPr>
        <w:tc>
          <w:tcPr>
            <w:tcW w:w="3479" w:type="dxa"/>
            <w:tcBorders>
              <w:top w:val="nil"/>
              <w:left w:val="thinThickLargeGap" w:sz="24" w:space="0" w:color="000000"/>
              <w:bottom w:val="single" w:sz="12" w:space="0" w:color="000000"/>
              <w:right w:val="thickThinLargeGap" w:sz="24" w:space="0" w:color="000000"/>
            </w:tcBorders>
            <w:shd w:val="clear" w:color="000000" w:fill="FFFFFF"/>
            <w:vAlign w:val="center"/>
          </w:tcPr>
          <w:p w14:paraId="30F7F66F" w14:textId="51E8231D"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Agosto-24</w:t>
            </w:r>
          </w:p>
        </w:tc>
        <w:tc>
          <w:tcPr>
            <w:tcW w:w="3752" w:type="dxa"/>
            <w:tcBorders>
              <w:top w:val="nil"/>
              <w:left w:val="thinThickLargeGap" w:sz="24" w:space="0" w:color="000000"/>
              <w:bottom w:val="single" w:sz="12" w:space="0" w:color="000000"/>
              <w:right w:val="thickThinLargeGap" w:sz="24" w:space="0" w:color="000000"/>
            </w:tcBorders>
            <w:shd w:val="clear" w:color="000000" w:fill="FFFFFF"/>
            <w:vAlign w:val="center"/>
          </w:tcPr>
          <w:p w14:paraId="7A26B14F" w14:textId="0ACD9433"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56BC8850" w14:textId="77777777" w:rsidTr="004A4ABD">
        <w:trPr>
          <w:trHeight w:val="274"/>
        </w:trPr>
        <w:tc>
          <w:tcPr>
            <w:tcW w:w="3479" w:type="dxa"/>
            <w:tcBorders>
              <w:top w:val="nil"/>
              <w:left w:val="thinThickLargeGap" w:sz="24" w:space="0" w:color="000000"/>
              <w:bottom w:val="single" w:sz="12" w:space="0" w:color="000000"/>
              <w:right w:val="thickThinLargeGap" w:sz="24" w:space="0" w:color="000000"/>
            </w:tcBorders>
            <w:shd w:val="clear" w:color="000000" w:fill="FFFFFF"/>
            <w:vAlign w:val="center"/>
          </w:tcPr>
          <w:p w14:paraId="61E1360A" w14:textId="5197FB48"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Septiembre-24</w:t>
            </w:r>
          </w:p>
        </w:tc>
        <w:tc>
          <w:tcPr>
            <w:tcW w:w="3752" w:type="dxa"/>
            <w:tcBorders>
              <w:top w:val="nil"/>
              <w:left w:val="thinThickLargeGap" w:sz="24" w:space="0" w:color="000000"/>
              <w:bottom w:val="single" w:sz="12" w:space="0" w:color="000000"/>
              <w:right w:val="thickThinLargeGap" w:sz="24" w:space="0" w:color="000000"/>
            </w:tcBorders>
            <w:shd w:val="clear" w:color="000000" w:fill="FFFFFF"/>
            <w:vAlign w:val="center"/>
          </w:tcPr>
          <w:p w14:paraId="27F0AA28" w14:textId="0BBB109E"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657934D0" w14:textId="77777777" w:rsidTr="004A4ABD">
        <w:trPr>
          <w:trHeight w:val="274"/>
        </w:trPr>
        <w:tc>
          <w:tcPr>
            <w:tcW w:w="3479" w:type="dxa"/>
            <w:tcBorders>
              <w:top w:val="nil"/>
              <w:left w:val="thinThickLargeGap" w:sz="24" w:space="0" w:color="000000"/>
              <w:bottom w:val="single" w:sz="12" w:space="0" w:color="auto"/>
              <w:right w:val="thickThinLargeGap" w:sz="24" w:space="0" w:color="000000"/>
            </w:tcBorders>
            <w:shd w:val="clear" w:color="000000" w:fill="FFFFFF"/>
            <w:vAlign w:val="center"/>
          </w:tcPr>
          <w:p w14:paraId="7E641344" w14:textId="4E8FDAA3"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lastRenderedPageBreak/>
              <w:t>Octubtre-24</w:t>
            </w:r>
          </w:p>
        </w:tc>
        <w:tc>
          <w:tcPr>
            <w:tcW w:w="3752" w:type="dxa"/>
            <w:tcBorders>
              <w:top w:val="nil"/>
              <w:left w:val="thinThickLargeGap" w:sz="24" w:space="0" w:color="000000"/>
              <w:bottom w:val="single" w:sz="12" w:space="0" w:color="auto"/>
              <w:right w:val="thickThinLargeGap" w:sz="24" w:space="0" w:color="000000"/>
            </w:tcBorders>
            <w:shd w:val="clear" w:color="000000" w:fill="FFFFFF"/>
            <w:vAlign w:val="center"/>
          </w:tcPr>
          <w:p w14:paraId="19C63F5B" w14:textId="227937B2"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r w:rsidR="00942410" w:rsidRPr="0054691B" w14:paraId="785FCF53" w14:textId="77777777" w:rsidTr="004A4ABD">
        <w:trPr>
          <w:trHeight w:val="274"/>
        </w:trPr>
        <w:tc>
          <w:tcPr>
            <w:tcW w:w="3479" w:type="dxa"/>
            <w:tcBorders>
              <w:top w:val="nil"/>
              <w:left w:val="thinThickLargeGap" w:sz="24" w:space="0" w:color="000000"/>
              <w:bottom w:val="thickThinLargeGap" w:sz="24" w:space="0" w:color="000000"/>
              <w:right w:val="thickThinLargeGap" w:sz="24" w:space="0" w:color="000000"/>
            </w:tcBorders>
            <w:shd w:val="clear" w:color="000000" w:fill="FFFFFF"/>
            <w:vAlign w:val="center"/>
          </w:tcPr>
          <w:p w14:paraId="2D816609" w14:textId="7FC3851D" w:rsidR="00942410" w:rsidRPr="004A4ABD" w:rsidRDefault="00942410" w:rsidP="00942410">
            <w:pPr>
              <w:spacing w:after="0" w:line="240" w:lineRule="auto"/>
              <w:jc w:val="center"/>
              <w:rPr>
                <w:rFonts w:ascii="Montserrat" w:eastAsia="Times New Roman" w:hAnsi="Montserrat" w:cs="Calibri"/>
                <w:color w:val="FF0000"/>
                <w:sz w:val="18"/>
                <w:szCs w:val="18"/>
                <w:lang w:eastAsia="es-MX"/>
              </w:rPr>
            </w:pPr>
            <w:r w:rsidRPr="004A4ABD">
              <w:rPr>
                <w:rFonts w:ascii="Montserrat" w:eastAsia="Times New Roman" w:hAnsi="Montserrat" w:cs="Calibri"/>
                <w:color w:val="FF0000"/>
                <w:sz w:val="18"/>
                <w:szCs w:val="18"/>
                <w:lang w:eastAsia="es-MX"/>
              </w:rPr>
              <w:t>Noviembre-24</w:t>
            </w:r>
          </w:p>
        </w:tc>
        <w:tc>
          <w:tcPr>
            <w:tcW w:w="3752" w:type="dxa"/>
            <w:tcBorders>
              <w:top w:val="nil"/>
              <w:left w:val="thinThickLargeGap" w:sz="24" w:space="0" w:color="000000"/>
              <w:bottom w:val="thickThinLargeGap" w:sz="24" w:space="0" w:color="000000"/>
              <w:right w:val="thickThinLargeGap" w:sz="24" w:space="0" w:color="000000"/>
            </w:tcBorders>
            <w:shd w:val="clear" w:color="000000" w:fill="FFFFFF"/>
            <w:vAlign w:val="center"/>
          </w:tcPr>
          <w:p w14:paraId="75EBF696" w14:textId="1F5A6748" w:rsidR="00942410" w:rsidRPr="0054691B" w:rsidRDefault="00942410" w:rsidP="00942410">
            <w:pPr>
              <w:spacing w:after="0" w:line="240" w:lineRule="auto"/>
              <w:jc w:val="center"/>
              <w:rPr>
                <w:rFonts w:ascii="Montserrat" w:eastAsia="Times New Roman" w:hAnsi="Montserrat" w:cs="Calibri"/>
                <w:color w:val="000000"/>
                <w:sz w:val="18"/>
                <w:szCs w:val="18"/>
                <w:lang w:eastAsia="es-MX"/>
              </w:rPr>
            </w:pPr>
          </w:p>
        </w:tc>
      </w:tr>
    </w:tbl>
    <w:p w14:paraId="61D7E9D9" w14:textId="77777777" w:rsidR="0072277C" w:rsidRDefault="0072277C" w:rsidP="0004592B">
      <w:pPr>
        <w:jc w:val="both"/>
        <w:rPr>
          <w:rFonts w:ascii="Arial" w:hAnsi="Arial" w:cs="Arial"/>
          <w:b/>
          <w:bCs/>
          <w:color w:val="333333"/>
        </w:rPr>
      </w:pPr>
    </w:p>
    <w:p w14:paraId="6F034F59" w14:textId="6D07EF28" w:rsidR="009E583C" w:rsidRPr="0004592B" w:rsidRDefault="009E583C">
      <w:pPr>
        <w:rPr>
          <w:rFonts w:ascii="Arial" w:hAnsi="Arial" w:cs="Arial"/>
        </w:rPr>
      </w:pPr>
    </w:p>
    <w:p w14:paraId="01C4CEC2" w14:textId="77777777" w:rsidR="009E583C" w:rsidRPr="00DC377C" w:rsidRDefault="009E583C" w:rsidP="009E583C">
      <w:pPr>
        <w:spacing w:after="0"/>
        <w:jc w:val="center"/>
        <w:rPr>
          <w:rFonts w:ascii="Arial" w:hAnsi="Arial" w:cs="Arial"/>
          <w:b/>
          <w:lang w:val="es-ES_tradnl"/>
        </w:rPr>
      </w:pPr>
    </w:p>
    <w:p w14:paraId="763C8D6A" w14:textId="77777777" w:rsidR="009E583C" w:rsidRPr="00DC377C" w:rsidRDefault="009E583C" w:rsidP="009E583C">
      <w:pPr>
        <w:spacing w:after="0"/>
        <w:jc w:val="center"/>
        <w:rPr>
          <w:rFonts w:ascii="Arial" w:hAnsi="Arial" w:cs="Arial"/>
          <w:b/>
          <w:lang w:val="es-ES_tradnl"/>
        </w:rPr>
      </w:pPr>
      <w:r w:rsidRPr="00DC377C">
        <w:rPr>
          <w:rFonts w:ascii="Arial" w:hAnsi="Arial" w:cs="Arial"/>
          <w:b/>
          <w:lang w:val="es-ES_tradnl"/>
        </w:rPr>
        <w:t>ATENTAMENTE</w:t>
      </w:r>
    </w:p>
    <w:p w14:paraId="7CEF7831" w14:textId="5B620205" w:rsidR="009E583C" w:rsidRDefault="009E583C" w:rsidP="009E583C">
      <w:pPr>
        <w:spacing w:after="0"/>
        <w:jc w:val="center"/>
        <w:rPr>
          <w:rFonts w:ascii="Arial" w:hAnsi="Arial" w:cs="Arial"/>
          <w:b/>
          <w:bCs/>
          <w:lang w:val="es-ES_tradnl"/>
        </w:rPr>
      </w:pPr>
    </w:p>
    <w:p w14:paraId="59F454B4" w14:textId="7A1C3D5F" w:rsidR="00DA6529" w:rsidRPr="00DC377C" w:rsidRDefault="00DA6529" w:rsidP="009E583C">
      <w:pPr>
        <w:spacing w:after="0"/>
        <w:jc w:val="center"/>
        <w:rPr>
          <w:rFonts w:ascii="Arial" w:hAnsi="Arial" w:cs="Arial"/>
          <w:b/>
          <w:u w:val="single"/>
          <w:lang w:val="es-ES_tradnl"/>
        </w:rPr>
      </w:pPr>
      <w:r w:rsidRPr="006657A5">
        <w:rPr>
          <w:rFonts w:ascii="Arial" w:hAnsi="Arial" w:cs="Arial"/>
          <w:b/>
          <w:bCs/>
          <w:lang w:val="es-ES_tradnl"/>
        </w:rPr>
        <w:t>Nombre del representante legal</w:t>
      </w:r>
    </w:p>
    <w:p w14:paraId="6F1BE426" w14:textId="2678E559" w:rsidR="004A4ABD" w:rsidRDefault="004A4ABD" w:rsidP="009E583C">
      <w:pPr>
        <w:spacing w:after="0"/>
        <w:jc w:val="center"/>
        <w:rPr>
          <w:rFonts w:ascii="Calibri Light" w:hAnsi="Calibri Light" w:cs="Calibri Light"/>
          <w:b/>
          <w:bCs/>
          <w:sz w:val="24"/>
          <w:szCs w:val="24"/>
        </w:rPr>
      </w:pPr>
      <w:r>
        <w:rPr>
          <w:rFonts w:ascii="Calibri Light" w:hAnsi="Calibri Light" w:cs="Calibri Light"/>
          <w:b/>
          <w:bCs/>
          <w:sz w:val="24"/>
          <w:szCs w:val="24"/>
        </w:rPr>
        <w:t>Nombre___</w:t>
      </w:r>
    </w:p>
    <w:p w14:paraId="642F1050" w14:textId="257AB26E" w:rsidR="009E583C" w:rsidRPr="00DC377C" w:rsidRDefault="009E583C" w:rsidP="009E583C">
      <w:pPr>
        <w:spacing w:after="0"/>
        <w:jc w:val="center"/>
        <w:rPr>
          <w:rFonts w:ascii="Arial" w:hAnsi="Arial" w:cs="Arial"/>
          <w:b/>
          <w:lang w:val="es-ES_tradnl"/>
        </w:rPr>
      </w:pPr>
      <w:r w:rsidRPr="00DC377C">
        <w:rPr>
          <w:rFonts w:ascii="Arial" w:hAnsi="Arial" w:cs="Arial"/>
          <w:u w:val="single"/>
          <w:lang w:val="es-ES_tradnl"/>
        </w:rPr>
        <w:t>_____________</w:t>
      </w:r>
      <w:r w:rsidR="00C357A4">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9436D1" w:rsidRPr="00DC377C">
        <w:rPr>
          <w:rFonts w:ascii="Arial" w:hAnsi="Arial" w:cs="Arial"/>
          <w:u w:val="single"/>
          <w:lang w:val="es-ES_tradnl"/>
        </w:rPr>
        <w:t>__</w:t>
      </w:r>
      <w:r w:rsidR="009436D1">
        <w:rPr>
          <w:rFonts w:ascii="Arial" w:hAnsi="Arial" w:cs="Arial"/>
          <w:u w:val="single"/>
          <w:lang w:val="es-ES_tradnl"/>
        </w:rPr>
        <w:t xml:space="preserve">  </w:t>
      </w:r>
      <w:r w:rsidR="00C357A4">
        <w:rPr>
          <w:rFonts w:ascii="Arial" w:hAnsi="Arial" w:cs="Arial"/>
          <w:u w:val="single"/>
          <w:lang w:val="es-ES_tradnl"/>
        </w:rPr>
        <w:t xml:space="preserve">                      </w:t>
      </w:r>
    </w:p>
    <w:p w14:paraId="7C91B669" w14:textId="77777777" w:rsidR="009E583C" w:rsidRPr="00DC377C" w:rsidRDefault="009E583C" w:rsidP="009E583C">
      <w:pPr>
        <w:spacing w:after="0"/>
        <w:jc w:val="center"/>
        <w:rPr>
          <w:rFonts w:ascii="Arial" w:hAnsi="Arial" w:cs="Arial"/>
          <w:b/>
          <w:bCs/>
          <w:lang w:val="es-ES_tradnl"/>
        </w:rPr>
      </w:pPr>
    </w:p>
    <w:p w14:paraId="7D0FC2D1" w14:textId="77777777" w:rsidR="009E583C" w:rsidRPr="00DC377C" w:rsidRDefault="009E583C" w:rsidP="009E583C">
      <w:pPr>
        <w:spacing w:after="0"/>
        <w:jc w:val="center"/>
        <w:rPr>
          <w:rFonts w:ascii="Arial" w:hAnsi="Arial" w:cs="Arial"/>
          <w:b/>
          <w:lang w:val="es-ES_tradnl"/>
        </w:rPr>
      </w:pPr>
      <w:r w:rsidRPr="00DC377C">
        <w:rPr>
          <w:rFonts w:ascii="Arial" w:hAnsi="Arial" w:cs="Arial"/>
          <w:b/>
          <w:lang w:val="es-ES_tradnl"/>
        </w:rPr>
        <w:t>Administrador Único</w:t>
      </w:r>
    </w:p>
    <w:p w14:paraId="60B1C2AF" w14:textId="77777777" w:rsidR="009E583C" w:rsidRPr="00DC377C" w:rsidRDefault="009E583C" w:rsidP="009E583C">
      <w:pPr>
        <w:spacing w:after="0"/>
        <w:jc w:val="center"/>
        <w:rPr>
          <w:rFonts w:ascii="Arial" w:hAnsi="Arial" w:cs="Arial"/>
          <w:b/>
          <w:bCs/>
          <w:lang w:val="es-ES_tradnl"/>
        </w:rPr>
      </w:pPr>
    </w:p>
    <w:p w14:paraId="1E86B008" w14:textId="2D626F97" w:rsidR="009E583C" w:rsidRPr="00DC377C" w:rsidRDefault="00DA6529" w:rsidP="009E583C">
      <w:pPr>
        <w:spacing w:after="0"/>
        <w:jc w:val="center"/>
        <w:rPr>
          <w:rFonts w:ascii="Arial" w:hAnsi="Arial" w:cs="Arial"/>
          <w:b/>
          <w:lang w:val="es-ES_tradnl"/>
        </w:rPr>
      </w:pPr>
      <w:r w:rsidRPr="006657A5">
        <w:rPr>
          <w:rFonts w:ascii="Arial" w:hAnsi="Arial" w:cs="Arial"/>
          <w:b/>
          <w:bCs/>
          <w:lang w:val="es-ES_tradnl"/>
        </w:rPr>
        <w:t xml:space="preserve">Denominación </w:t>
      </w:r>
      <w:r w:rsidR="00285293">
        <w:rPr>
          <w:rFonts w:ascii="Arial" w:hAnsi="Arial" w:cs="Arial"/>
          <w:b/>
          <w:bCs/>
          <w:lang w:val="es-ES_tradnl"/>
        </w:rPr>
        <w:t>________</w:t>
      </w:r>
    </w:p>
    <w:p w14:paraId="646ECC0A" w14:textId="099674E0" w:rsidR="009E583C" w:rsidRPr="00DC377C" w:rsidRDefault="009E583C">
      <w:pPr>
        <w:rPr>
          <w:rFonts w:ascii="Arial" w:hAnsi="Arial" w:cs="Arial"/>
        </w:rPr>
      </w:pPr>
    </w:p>
    <w:p w14:paraId="6C0E75A9" w14:textId="71D6C3FC" w:rsidR="009E583C" w:rsidRDefault="009E583C">
      <w:pPr>
        <w:rPr>
          <w:rFonts w:ascii="Arial" w:hAnsi="Arial" w:cs="Arial"/>
        </w:rPr>
      </w:pPr>
    </w:p>
    <w:p w14:paraId="5729865E" w14:textId="6F14ACAC" w:rsidR="00D54753" w:rsidRDefault="00D54753">
      <w:pPr>
        <w:rPr>
          <w:rFonts w:ascii="Arial" w:hAnsi="Arial" w:cs="Arial"/>
        </w:rPr>
      </w:pPr>
    </w:p>
    <w:p w14:paraId="07312B3D" w14:textId="77777777" w:rsidR="00D54753" w:rsidRPr="00DC377C" w:rsidRDefault="00D54753">
      <w:pPr>
        <w:rPr>
          <w:rFonts w:ascii="Arial" w:hAnsi="Arial" w:cs="Arial"/>
        </w:rPr>
      </w:pPr>
    </w:p>
    <w:sectPr w:rsidR="00D54753" w:rsidRPr="00DC37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239"/>
    <w:multiLevelType w:val="hybridMultilevel"/>
    <w:tmpl w:val="F5C88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8D56D0"/>
    <w:multiLevelType w:val="hybridMultilevel"/>
    <w:tmpl w:val="D6C61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57"/>
    <w:rsid w:val="000231DD"/>
    <w:rsid w:val="0004592B"/>
    <w:rsid w:val="00055F29"/>
    <w:rsid w:val="0006557D"/>
    <w:rsid w:val="00086CD4"/>
    <w:rsid w:val="000901BB"/>
    <w:rsid w:val="000A40B8"/>
    <w:rsid w:val="000B7A0C"/>
    <w:rsid w:val="000D2E95"/>
    <w:rsid w:val="00155DA0"/>
    <w:rsid w:val="00172948"/>
    <w:rsid w:val="00184902"/>
    <w:rsid w:val="00185B2C"/>
    <w:rsid w:val="001A0780"/>
    <w:rsid w:val="001C6A7E"/>
    <w:rsid w:val="001D031D"/>
    <w:rsid w:val="001E30FC"/>
    <w:rsid w:val="002205D2"/>
    <w:rsid w:val="00261DB3"/>
    <w:rsid w:val="00285293"/>
    <w:rsid w:val="002C4B9C"/>
    <w:rsid w:val="00304F7C"/>
    <w:rsid w:val="003571C9"/>
    <w:rsid w:val="00371B57"/>
    <w:rsid w:val="003B5B84"/>
    <w:rsid w:val="00453A32"/>
    <w:rsid w:val="00471228"/>
    <w:rsid w:val="004A4ABD"/>
    <w:rsid w:val="004F51B4"/>
    <w:rsid w:val="0052163A"/>
    <w:rsid w:val="00530E25"/>
    <w:rsid w:val="0054691B"/>
    <w:rsid w:val="00581FE3"/>
    <w:rsid w:val="00591BCA"/>
    <w:rsid w:val="005E3DF8"/>
    <w:rsid w:val="005E4A38"/>
    <w:rsid w:val="005F7797"/>
    <w:rsid w:val="0061327D"/>
    <w:rsid w:val="00617D3F"/>
    <w:rsid w:val="006436EF"/>
    <w:rsid w:val="006518B5"/>
    <w:rsid w:val="006657A5"/>
    <w:rsid w:val="00675B0D"/>
    <w:rsid w:val="006805F6"/>
    <w:rsid w:val="00686F0E"/>
    <w:rsid w:val="006A3DD0"/>
    <w:rsid w:val="006C6BE9"/>
    <w:rsid w:val="006D7305"/>
    <w:rsid w:val="0072277C"/>
    <w:rsid w:val="00745C79"/>
    <w:rsid w:val="00774B6D"/>
    <w:rsid w:val="0077519A"/>
    <w:rsid w:val="007C5078"/>
    <w:rsid w:val="007D27C8"/>
    <w:rsid w:val="007F110E"/>
    <w:rsid w:val="0080106A"/>
    <w:rsid w:val="008068DF"/>
    <w:rsid w:val="008B45DA"/>
    <w:rsid w:val="008C09D4"/>
    <w:rsid w:val="008D5481"/>
    <w:rsid w:val="00931014"/>
    <w:rsid w:val="00942410"/>
    <w:rsid w:val="009436D1"/>
    <w:rsid w:val="00954B7C"/>
    <w:rsid w:val="009A576B"/>
    <w:rsid w:val="009A58A7"/>
    <w:rsid w:val="009E583C"/>
    <w:rsid w:val="009E7C99"/>
    <w:rsid w:val="00A609CC"/>
    <w:rsid w:val="00A81DD5"/>
    <w:rsid w:val="00AB2347"/>
    <w:rsid w:val="00AE2669"/>
    <w:rsid w:val="00AF36BF"/>
    <w:rsid w:val="00B436D1"/>
    <w:rsid w:val="00B63BDC"/>
    <w:rsid w:val="00B915C2"/>
    <w:rsid w:val="00B94ECA"/>
    <w:rsid w:val="00BD6918"/>
    <w:rsid w:val="00C030A5"/>
    <w:rsid w:val="00C06F4A"/>
    <w:rsid w:val="00C148A8"/>
    <w:rsid w:val="00C357A4"/>
    <w:rsid w:val="00C50107"/>
    <w:rsid w:val="00C527C2"/>
    <w:rsid w:val="00C87F36"/>
    <w:rsid w:val="00CA3F69"/>
    <w:rsid w:val="00CF5552"/>
    <w:rsid w:val="00D34533"/>
    <w:rsid w:val="00D3514D"/>
    <w:rsid w:val="00D512FD"/>
    <w:rsid w:val="00D54753"/>
    <w:rsid w:val="00DA6529"/>
    <w:rsid w:val="00DB2D60"/>
    <w:rsid w:val="00DC1B3B"/>
    <w:rsid w:val="00DC377C"/>
    <w:rsid w:val="00DF35A8"/>
    <w:rsid w:val="00E0176A"/>
    <w:rsid w:val="00E4122A"/>
    <w:rsid w:val="00E53548"/>
    <w:rsid w:val="00E729D4"/>
    <w:rsid w:val="00EA22F0"/>
    <w:rsid w:val="00EB2FA6"/>
    <w:rsid w:val="00EB5635"/>
    <w:rsid w:val="00EB7116"/>
    <w:rsid w:val="00EF1EEB"/>
    <w:rsid w:val="00F10DD1"/>
    <w:rsid w:val="00FC73EF"/>
    <w:rsid w:val="00FD0519"/>
    <w:rsid w:val="00FE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2E9D"/>
  <w15:chartTrackingRefBased/>
  <w15:docId w15:val="{0CA03D27-0C94-45A8-AA89-E999DB5C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C37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1B57"/>
    <w:pPr>
      <w:spacing w:after="0" w:line="240" w:lineRule="auto"/>
    </w:pPr>
    <w:rPr>
      <w:rFonts w:eastAsiaTheme="minorEastAsia"/>
      <w:lang w:eastAsia="es-MX"/>
    </w:rPr>
  </w:style>
  <w:style w:type="paragraph" w:styleId="NormalWeb">
    <w:name w:val="Normal (Web)"/>
    <w:basedOn w:val="Normal"/>
    <w:uiPriority w:val="99"/>
    <w:unhideWhenUsed/>
    <w:rsid w:val="008010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0106A"/>
    <w:pPr>
      <w:spacing w:after="200" w:line="276" w:lineRule="auto"/>
      <w:ind w:left="720"/>
      <w:contextualSpacing/>
    </w:pPr>
    <w:rPr>
      <w:rFonts w:eastAsiaTheme="minorEastAsia"/>
      <w:lang w:eastAsia="es-MX"/>
    </w:rPr>
  </w:style>
  <w:style w:type="character" w:styleId="Textoennegrita">
    <w:name w:val="Strong"/>
    <w:basedOn w:val="Fuentedeprrafopredeter"/>
    <w:uiPriority w:val="22"/>
    <w:qFormat/>
    <w:rsid w:val="00C87F36"/>
    <w:rPr>
      <w:b/>
      <w:bCs/>
    </w:rPr>
  </w:style>
  <w:style w:type="character" w:customStyle="1" w:styleId="Ttulo2Car">
    <w:name w:val="Título 2 Car"/>
    <w:basedOn w:val="Fuentedeprrafopredeter"/>
    <w:link w:val="Ttulo2"/>
    <w:uiPriority w:val="9"/>
    <w:rsid w:val="00DC37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8260">
      <w:bodyDiv w:val="1"/>
      <w:marLeft w:val="0"/>
      <w:marRight w:val="0"/>
      <w:marTop w:val="0"/>
      <w:marBottom w:val="0"/>
      <w:divBdr>
        <w:top w:val="none" w:sz="0" w:space="0" w:color="auto"/>
        <w:left w:val="none" w:sz="0" w:space="0" w:color="auto"/>
        <w:bottom w:val="none" w:sz="0" w:space="0" w:color="auto"/>
        <w:right w:val="none" w:sz="0" w:space="0" w:color="auto"/>
      </w:divBdr>
    </w:div>
    <w:div w:id="569727873">
      <w:bodyDiv w:val="1"/>
      <w:marLeft w:val="0"/>
      <w:marRight w:val="0"/>
      <w:marTop w:val="0"/>
      <w:marBottom w:val="0"/>
      <w:divBdr>
        <w:top w:val="none" w:sz="0" w:space="0" w:color="auto"/>
        <w:left w:val="none" w:sz="0" w:space="0" w:color="auto"/>
        <w:bottom w:val="none" w:sz="0" w:space="0" w:color="auto"/>
        <w:right w:val="none" w:sz="0" w:space="0" w:color="auto"/>
      </w:divBdr>
    </w:div>
    <w:div w:id="658462979">
      <w:bodyDiv w:val="1"/>
      <w:marLeft w:val="0"/>
      <w:marRight w:val="0"/>
      <w:marTop w:val="0"/>
      <w:marBottom w:val="0"/>
      <w:divBdr>
        <w:top w:val="none" w:sz="0" w:space="0" w:color="auto"/>
        <w:left w:val="none" w:sz="0" w:space="0" w:color="auto"/>
        <w:bottom w:val="none" w:sz="0" w:space="0" w:color="auto"/>
        <w:right w:val="none" w:sz="0" w:space="0" w:color="auto"/>
      </w:divBdr>
    </w:div>
    <w:div w:id="720521969">
      <w:bodyDiv w:val="1"/>
      <w:marLeft w:val="0"/>
      <w:marRight w:val="0"/>
      <w:marTop w:val="0"/>
      <w:marBottom w:val="0"/>
      <w:divBdr>
        <w:top w:val="none" w:sz="0" w:space="0" w:color="auto"/>
        <w:left w:val="none" w:sz="0" w:space="0" w:color="auto"/>
        <w:bottom w:val="none" w:sz="0" w:space="0" w:color="auto"/>
        <w:right w:val="none" w:sz="0" w:space="0" w:color="auto"/>
      </w:divBdr>
    </w:div>
    <w:div w:id="742029275">
      <w:bodyDiv w:val="1"/>
      <w:marLeft w:val="0"/>
      <w:marRight w:val="0"/>
      <w:marTop w:val="0"/>
      <w:marBottom w:val="0"/>
      <w:divBdr>
        <w:top w:val="none" w:sz="0" w:space="0" w:color="auto"/>
        <w:left w:val="none" w:sz="0" w:space="0" w:color="auto"/>
        <w:bottom w:val="none" w:sz="0" w:space="0" w:color="auto"/>
        <w:right w:val="none" w:sz="0" w:space="0" w:color="auto"/>
      </w:divBdr>
    </w:div>
    <w:div w:id="869876054">
      <w:bodyDiv w:val="1"/>
      <w:marLeft w:val="0"/>
      <w:marRight w:val="0"/>
      <w:marTop w:val="0"/>
      <w:marBottom w:val="0"/>
      <w:divBdr>
        <w:top w:val="none" w:sz="0" w:space="0" w:color="auto"/>
        <w:left w:val="none" w:sz="0" w:space="0" w:color="auto"/>
        <w:bottom w:val="none" w:sz="0" w:space="0" w:color="auto"/>
        <w:right w:val="none" w:sz="0" w:space="0" w:color="auto"/>
      </w:divBdr>
    </w:div>
    <w:div w:id="1029527144">
      <w:bodyDiv w:val="1"/>
      <w:marLeft w:val="0"/>
      <w:marRight w:val="0"/>
      <w:marTop w:val="0"/>
      <w:marBottom w:val="0"/>
      <w:divBdr>
        <w:top w:val="none" w:sz="0" w:space="0" w:color="auto"/>
        <w:left w:val="none" w:sz="0" w:space="0" w:color="auto"/>
        <w:bottom w:val="none" w:sz="0" w:space="0" w:color="auto"/>
        <w:right w:val="none" w:sz="0" w:space="0" w:color="auto"/>
      </w:divBdr>
    </w:div>
    <w:div w:id="1356689262">
      <w:bodyDiv w:val="1"/>
      <w:marLeft w:val="0"/>
      <w:marRight w:val="0"/>
      <w:marTop w:val="0"/>
      <w:marBottom w:val="0"/>
      <w:divBdr>
        <w:top w:val="none" w:sz="0" w:space="0" w:color="auto"/>
        <w:left w:val="none" w:sz="0" w:space="0" w:color="auto"/>
        <w:bottom w:val="none" w:sz="0" w:space="0" w:color="auto"/>
        <w:right w:val="none" w:sz="0" w:space="0" w:color="auto"/>
      </w:divBdr>
    </w:div>
    <w:div w:id="1846045255">
      <w:bodyDiv w:val="1"/>
      <w:marLeft w:val="0"/>
      <w:marRight w:val="0"/>
      <w:marTop w:val="0"/>
      <w:marBottom w:val="0"/>
      <w:divBdr>
        <w:top w:val="none" w:sz="0" w:space="0" w:color="auto"/>
        <w:left w:val="none" w:sz="0" w:space="0" w:color="auto"/>
        <w:bottom w:val="none" w:sz="0" w:space="0" w:color="auto"/>
        <w:right w:val="none" w:sz="0" w:space="0" w:color="auto"/>
      </w:divBdr>
      <w:divsChild>
        <w:div w:id="1755979023">
          <w:marLeft w:val="0"/>
          <w:marRight w:val="0"/>
          <w:marTop w:val="0"/>
          <w:marBottom w:val="0"/>
          <w:divBdr>
            <w:top w:val="none" w:sz="0" w:space="0" w:color="auto"/>
            <w:left w:val="none" w:sz="0" w:space="0" w:color="auto"/>
            <w:bottom w:val="none" w:sz="0" w:space="0" w:color="auto"/>
            <w:right w:val="none" w:sz="0" w:space="0" w:color="auto"/>
          </w:divBdr>
        </w:div>
        <w:div w:id="1655337253">
          <w:marLeft w:val="0"/>
          <w:marRight w:val="0"/>
          <w:marTop w:val="0"/>
          <w:marBottom w:val="0"/>
          <w:divBdr>
            <w:top w:val="none" w:sz="0" w:space="0" w:color="auto"/>
            <w:left w:val="none" w:sz="0" w:space="0" w:color="auto"/>
            <w:bottom w:val="none" w:sz="0" w:space="0" w:color="auto"/>
            <w:right w:val="none" w:sz="0" w:space="0" w:color="auto"/>
          </w:divBdr>
        </w:div>
        <w:div w:id="1941064931">
          <w:marLeft w:val="0"/>
          <w:marRight w:val="0"/>
          <w:marTop w:val="0"/>
          <w:marBottom w:val="0"/>
          <w:divBdr>
            <w:top w:val="none" w:sz="0" w:space="0" w:color="auto"/>
            <w:left w:val="none" w:sz="0" w:space="0" w:color="auto"/>
            <w:bottom w:val="none" w:sz="0" w:space="0" w:color="auto"/>
            <w:right w:val="none" w:sz="0" w:space="0" w:color="auto"/>
          </w:divBdr>
        </w:div>
      </w:divsChild>
    </w:div>
    <w:div w:id="1864591159">
      <w:bodyDiv w:val="1"/>
      <w:marLeft w:val="0"/>
      <w:marRight w:val="0"/>
      <w:marTop w:val="0"/>
      <w:marBottom w:val="0"/>
      <w:divBdr>
        <w:top w:val="none" w:sz="0" w:space="0" w:color="auto"/>
        <w:left w:val="none" w:sz="0" w:space="0" w:color="auto"/>
        <w:bottom w:val="none" w:sz="0" w:space="0" w:color="auto"/>
        <w:right w:val="none" w:sz="0" w:space="0" w:color="auto"/>
      </w:divBdr>
    </w:div>
    <w:div w:id="1983804218">
      <w:bodyDiv w:val="1"/>
      <w:marLeft w:val="0"/>
      <w:marRight w:val="0"/>
      <w:marTop w:val="0"/>
      <w:marBottom w:val="0"/>
      <w:divBdr>
        <w:top w:val="none" w:sz="0" w:space="0" w:color="auto"/>
        <w:left w:val="none" w:sz="0" w:space="0" w:color="auto"/>
        <w:bottom w:val="none" w:sz="0" w:space="0" w:color="auto"/>
        <w:right w:val="none" w:sz="0" w:space="0" w:color="auto"/>
      </w:divBdr>
    </w:div>
    <w:div w:id="2008361408">
      <w:bodyDiv w:val="1"/>
      <w:marLeft w:val="0"/>
      <w:marRight w:val="0"/>
      <w:marTop w:val="0"/>
      <w:marBottom w:val="0"/>
      <w:divBdr>
        <w:top w:val="none" w:sz="0" w:space="0" w:color="auto"/>
        <w:left w:val="none" w:sz="0" w:space="0" w:color="auto"/>
        <w:bottom w:val="none" w:sz="0" w:space="0" w:color="auto"/>
        <w:right w:val="none" w:sz="0" w:space="0" w:color="auto"/>
      </w:divBdr>
    </w:div>
    <w:div w:id="20635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2860-867E-4A3F-88B4-0DB36E87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dc:creator>
  <cp:keywords/>
  <dc:description/>
  <cp:lastModifiedBy>Edgar Trujillo</cp:lastModifiedBy>
  <cp:revision>4</cp:revision>
  <cp:lastPrinted>2025-02-26T21:50:00Z</cp:lastPrinted>
  <dcterms:created xsi:type="dcterms:W3CDTF">2025-03-06T21:58:00Z</dcterms:created>
  <dcterms:modified xsi:type="dcterms:W3CDTF">2025-03-06T22:47:00Z</dcterms:modified>
</cp:coreProperties>
</file>